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1996B" w14:textId="77777777" w:rsidR="003B1E36" w:rsidRDefault="00777917" w:rsidP="00C97F04">
      <w:pPr>
        <w:pStyle w:val="Title"/>
        <w:tabs>
          <w:tab w:val="left" w:pos="9238"/>
        </w:tabs>
        <w:ind w:right="424"/>
        <w:jc w:val="center"/>
        <w:rPr>
          <w:b/>
          <w:sz w:val="36"/>
          <w:szCs w:val="36"/>
          <w:lang w:val="en-GB"/>
        </w:rPr>
      </w:pPr>
      <w:r>
        <w:rPr>
          <w:b/>
          <w:sz w:val="36"/>
          <w:szCs w:val="36"/>
          <w:lang w:val="en-GB"/>
        </w:rPr>
        <w:t>Divorce forum disputes: when dual n</w:t>
      </w:r>
      <w:r w:rsidR="003B1E36">
        <w:rPr>
          <w:b/>
          <w:sz w:val="36"/>
          <w:szCs w:val="36"/>
          <w:lang w:val="en-GB"/>
        </w:rPr>
        <w:t xml:space="preserve">ationality may not be a possibility </w:t>
      </w:r>
    </w:p>
    <w:p w14:paraId="18B7577E" w14:textId="77777777" w:rsidR="000A644C" w:rsidRPr="007320F0" w:rsidRDefault="000A644C" w:rsidP="000A644C">
      <w:pPr>
        <w:pStyle w:val="Question"/>
        <w:jc w:val="center"/>
        <w:rPr>
          <w:rFonts w:ascii="Arial" w:hAnsi="Arial" w:cs="Arial"/>
          <w:sz w:val="32"/>
          <w:szCs w:val="32"/>
        </w:rPr>
      </w:pPr>
      <w:r w:rsidRPr="007320F0">
        <w:rPr>
          <w:rFonts w:ascii="Arial" w:hAnsi="Arial" w:cs="Arial"/>
          <w:sz w:val="32"/>
          <w:szCs w:val="32"/>
        </w:rPr>
        <w:t>David Hodson OBE MICArb</w:t>
      </w:r>
    </w:p>
    <w:p w14:paraId="4CA44A66" w14:textId="77777777" w:rsidR="009B7D88" w:rsidRDefault="009B7D88" w:rsidP="009B7D88">
      <w:pPr>
        <w:spacing w:after="0" w:line="240" w:lineRule="auto"/>
        <w:jc w:val="center"/>
        <w:rPr>
          <w:lang w:val="en-GB"/>
        </w:rPr>
      </w:pPr>
    </w:p>
    <w:p w14:paraId="55C70BC9" w14:textId="77777777" w:rsidR="009B7D88" w:rsidRPr="007021F4" w:rsidRDefault="00C97F04" w:rsidP="000A644C">
      <w:pPr>
        <w:pStyle w:val="Question"/>
        <w:jc w:val="center"/>
        <w:rPr>
          <w:rFonts w:ascii="Arial" w:hAnsi="Arial" w:cs="Arial"/>
          <w:sz w:val="36"/>
          <w:szCs w:val="36"/>
        </w:rPr>
      </w:pPr>
      <w:r w:rsidRPr="007021F4">
        <w:rPr>
          <w:rFonts w:ascii="Arial" w:hAnsi="Arial" w:cs="Arial"/>
          <w:sz w:val="36"/>
          <w:szCs w:val="36"/>
        </w:rPr>
        <w:t>Overview</w:t>
      </w:r>
    </w:p>
    <w:p w14:paraId="501C0AF7" w14:textId="77777777" w:rsidR="000A644C" w:rsidRPr="000A644C" w:rsidRDefault="000A644C" w:rsidP="000A644C">
      <w:pPr>
        <w:pStyle w:val="Question"/>
        <w:jc w:val="center"/>
        <w:rPr>
          <w:rFonts w:ascii="Arial" w:hAnsi="Arial" w:cs="Arial"/>
          <w:sz w:val="32"/>
          <w:szCs w:val="32"/>
        </w:rPr>
      </w:pPr>
    </w:p>
    <w:p w14:paraId="5EDD839D" w14:textId="77777777" w:rsidR="00C97F04" w:rsidRPr="007021F4" w:rsidRDefault="00777917" w:rsidP="00583654">
      <w:pPr>
        <w:jc w:val="both"/>
        <w:rPr>
          <w:rFonts w:cs="Arial"/>
          <w:i/>
          <w:color w:val="404040"/>
          <w:szCs w:val="22"/>
        </w:rPr>
      </w:pPr>
      <w:r w:rsidRPr="007021F4">
        <w:rPr>
          <w:rFonts w:cs="Arial"/>
          <w:i/>
          <w:color w:val="404040"/>
          <w:szCs w:val="22"/>
        </w:rPr>
        <w:t xml:space="preserve">As </w:t>
      </w:r>
      <w:r w:rsidR="00262E6D" w:rsidRPr="007021F4">
        <w:rPr>
          <w:rFonts w:cs="Arial"/>
          <w:i/>
          <w:color w:val="404040"/>
          <w:szCs w:val="22"/>
        </w:rPr>
        <w:t>there can be dramatic financial and other differences</w:t>
      </w:r>
      <w:r w:rsidR="0007009C">
        <w:rPr>
          <w:rFonts w:cs="Arial"/>
          <w:i/>
          <w:color w:val="404040"/>
          <w:szCs w:val="22"/>
        </w:rPr>
        <w:t xml:space="preserve"> for an international family</w:t>
      </w:r>
      <w:r w:rsidR="00262E6D" w:rsidRPr="007021F4">
        <w:rPr>
          <w:rFonts w:cs="Arial"/>
          <w:i/>
          <w:color w:val="404040"/>
          <w:szCs w:val="22"/>
        </w:rPr>
        <w:t xml:space="preserve"> in proceedings in one country or another, jurisdiction is fundamentally important.  It is </w:t>
      </w:r>
      <w:r w:rsidR="002459AD" w:rsidRPr="007021F4">
        <w:rPr>
          <w:rFonts w:cs="Arial"/>
          <w:i/>
          <w:color w:val="404040"/>
          <w:szCs w:val="22"/>
        </w:rPr>
        <w:t xml:space="preserve">sometimes </w:t>
      </w:r>
      <w:r w:rsidR="00262E6D" w:rsidRPr="007021F4">
        <w:rPr>
          <w:rFonts w:cs="Arial"/>
          <w:i/>
          <w:color w:val="404040"/>
          <w:szCs w:val="22"/>
        </w:rPr>
        <w:t xml:space="preserve">based on nationality.  But some countries prevent citizens having nationality of more than one country.  International family lawyers need to be aware of which countries allow or prohibit </w:t>
      </w:r>
      <w:r w:rsidRPr="007021F4">
        <w:rPr>
          <w:rFonts w:cs="Arial"/>
          <w:i/>
          <w:color w:val="404040"/>
          <w:szCs w:val="22"/>
        </w:rPr>
        <w:t xml:space="preserve">dual </w:t>
      </w:r>
      <w:r w:rsidR="00262E6D" w:rsidRPr="007021F4">
        <w:rPr>
          <w:rFonts w:cs="Arial"/>
          <w:i/>
          <w:color w:val="404040"/>
          <w:szCs w:val="22"/>
        </w:rPr>
        <w:t>nationality</w:t>
      </w:r>
    </w:p>
    <w:p w14:paraId="730F0EB9" w14:textId="77777777" w:rsidR="00C97F04" w:rsidRDefault="00C97F04" w:rsidP="006B35B0">
      <w:pPr>
        <w:spacing w:after="0" w:line="240" w:lineRule="auto"/>
        <w:jc w:val="center"/>
        <w:rPr>
          <w:rFonts w:cs="Arial"/>
          <w:color w:val="auto"/>
          <w:sz w:val="20"/>
          <w:szCs w:val="20"/>
        </w:rPr>
      </w:pPr>
    </w:p>
    <w:p w14:paraId="23B4D69B" w14:textId="77777777" w:rsidR="000A644C" w:rsidRPr="007021F4" w:rsidRDefault="00262E6D" w:rsidP="00C97F04">
      <w:pPr>
        <w:spacing w:after="0" w:line="240" w:lineRule="auto"/>
        <w:jc w:val="center"/>
        <w:rPr>
          <w:rFonts w:cs="Arial"/>
          <w:color w:val="7C0040"/>
          <w:sz w:val="36"/>
          <w:szCs w:val="36"/>
        </w:rPr>
      </w:pPr>
      <w:bookmarkStart w:id="0" w:name="_Hlk494654684"/>
      <w:r w:rsidRPr="007021F4">
        <w:rPr>
          <w:rFonts w:cs="Arial"/>
          <w:color w:val="7C0040"/>
          <w:sz w:val="36"/>
          <w:szCs w:val="36"/>
        </w:rPr>
        <w:t>The importance of jurisdiction</w:t>
      </w:r>
    </w:p>
    <w:bookmarkEnd w:id="0"/>
    <w:p w14:paraId="6B99B479" w14:textId="77777777" w:rsidR="00C97F04" w:rsidRPr="000A644C" w:rsidRDefault="00C97F04" w:rsidP="00C97F04">
      <w:pPr>
        <w:spacing w:after="0" w:line="240" w:lineRule="auto"/>
        <w:jc w:val="center"/>
        <w:rPr>
          <w:rFonts w:cs="Arial"/>
          <w:sz w:val="32"/>
          <w:szCs w:val="32"/>
        </w:rPr>
      </w:pPr>
    </w:p>
    <w:p w14:paraId="02AD80B2" w14:textId="77777777" w:rsidR="0012543B" w:rsidRDefault="0012543B" w:rsidP="00583654">
      <w:pPr>
        <w:jc w:val="both"/>
        <w:rPr>
          <w:rFonts w:cs="Arial"/>
          <w:color w:val="404040"/>
          <w:szCs w:val="22"/>
        </w:rPr>
      </w:pPr>
      <w:r>
        <w:rPr>
          <w:rFonts w:cs="Arial"/>
          <w:color w:val="404040"/>
          <w:szCs w:val="22"/>
        </w:rPr>
        <w:t>Whilst I was in Singapore recently, an article in The Strait Times, its leading newspaper, referred to a report in Australia</w:t>
      </w:r>
      <w:r w:rsidR="0007009C">
        <w:rPr>
          <w:rFonts w:cs="Arial"/>
          <w:color w:val="404040"/>
          <w:szCs w:val="22"/>
        </w:rPr>
        <w:t xml:space="preserve"> in September 2017</w:t>
      </w:r>
      <w:r>
        <w:rPr>
          <w:rFonts w:cs="Arial"/>
          <w:color w:val="404040"/>
          <w:szCs w:val="22"/>
        </w:rPr>
        <w:t xml:space="preserve"> about</w:t>
      </w:r>
      <w:r w:rsidR="0007009C">
        <w:rPr>
          <w:rFonts w:cs="Arial"/>
          <w:color w:val="404040"/>
          <w:szCs w:val="22"/>
        </w:rPr>
        <w:t xml:space="preserve"> some</w:t>
      </w:r>
      <w:r>
        <w:rPr>
          <w:rFonts w:cs="Arial"/>
          <w:color w:val="404040"/>
          <w:szCs w:val="22"/>
        </w:rPr>
        <w:t xml:space="preserve"> long-term </w:t>
      </w:r>
      <w:r w:rsidR="0007009C">
        <w:rPr>
          <w:rFonts w:cs="Arial"/>
          <w:color w:val="404040"/>
          <w:szCs w:val="22"/>
        </w:rPr>
        <w:t>i</w:t>
      </w:r>
      <w:r>
        <w:rPr>
          <w:rFonts w:cs="Arial"/>
          <w:color w:val="404040"/>
          <w:szCs w:val="22"/>
        </w:rPr>
        <w:t xml:space="preserve">mmigrants not seeking Australian nationality.  </w:t>
      </w:r>
      <w:r w:rsidR="0007009C">
        <w:rPr>
          <w:rFonts w:cs="Arial"/>
          <w:color w:val="404040"/>
          <w:szCs w:val="22"/>
        </w:rPr>
        <w:t>A</w:t>
      </w:r>
      <w:r>
        <w:rPr>
          <w:rFonts w:cs="Arial"/>
          <w:color w:val="404040"/>
          <w:szCs w:val="22"/>
        </w:rPr>
        <w:t xml:space="preserve"> reason given was that they would thereby lose their home nationality; the article referring to Singapore as a country that di</w:t>
      </w:r>
      <w:r w:rsidR="0007009C">
        <w:rPr>
          <w:rFonts w:cs="Arial"/>
          <w:color w:val="404040"/>
          <w:szCs w:val="22"/>
        </w:rPr>
        <w:t xml:space="preserve">d not allow dual nationality.  </w:t>
      </w:r>
      <w:r>
        <w:rPr>
          <w:rFonts w:cs="Arial"/>
          <w:color w:val="404040"/>
          <w:szCs w:val="22"/>
        </w:rPr>
        <w:t xml:space="preserve">I had not </w:t>
      </w:r>
      <w:proofErr w:type="spellStart"/>
      <w:r>
        <w:rPr>
          <w:rFonts w:cs="Arial"/>
          <w:color w:val="404040"/>
          <w:szCs w:val="22"/>
        </w:rPr>
        <w:t>realised</w:t>
      </w:r>
      <w:proofErr w:type="spellEnd"/>
      <w:r>
        <w:rPr>
          <w:rFonts w:cs="Arial"/>
          <w:color w:val="404040"/>
          <w:szCs w:val="22"/>
        </w:rPr>
        <w:t xml:space="preserve"> Singapore was such a country and had rather naïvely presumed it was only the more “possessive” or less outward looking countries.  My paralegals did some research and I was most surprised how many countries prevent dual nationality either completely or in only narrow circumstances.  As nationality is so important for jurisdiction in divorce forum disputes, I set out here more information for the benefit of international family lawyers around the world</w:t>
      </w:r>
    </w:p>
    <w:p w14:paraId="552ECE28" w14:textId="77777777" w:rsidR="00777917" w:rsidRPr="007021F4" w:rsidRDefault="00262E6D" w:rsidP="00583654">
      <w:pPr>
        <w:jc w:val="both"/>
        <w:rPr>
          <w:rFonts w:cs="Arial"/>
          <w:color w:val="404040"/>
          <w:szCs w:val="22"/>
        </w:rPr>
      </w:pPr>
      <w:r w:rsidRPr="007021F4">
        <w:rPr>
          <w:rFonts w:cs="Arial"/>
          <w:color w:val="404040"/>
          <w:szCs w:val="22"/>
        </w:rPr>
        <w:t>Courts will only deal with matters where there is a</w:t>
      </w:r>
      <w:r w:rsidR="00254972" w:rsidRPr="007021F4">
        <w:rPr>
          <w:rFonts w:cs="Arial"/>
          <w:color w:val="404040"/>
          <w:szCs w:val="22"/>
        </w:rPr>
        <w:t xml:space="preserve"> sufficient</w:t>
      </w:r>
      <w:r w:rsidRPr="007021F4">
        <w:rPr>
          <w:rFonts w:cs="Arial"/>
          <w:color w:val="404040"/>
          <w:szCs w:val="22"/>
        </w:rPr>
        <w:t xml:space="preserve"> connection to the country or state of the court in question.  This connection is known as jurisdiction.  All countries have laws of jurisdiction setting out the </w:t>
      </w:r>
      <w:r w:rsidR="00777917" w:rsidRPr="007021F4">
        <w:rPr>
          <w:rFonts w:cs="Arial"/>
          <w:color w:val="404040"/>
          <w:szCs w:val="22"/>
        </w:rPr>
        <w:t xml:space="preserve">specific connections for </w:t>
      </w:r>
      <w:r w:rsidRPr="007021F4">
        <w:rPr>
          <w:rFonts w:cs="Arial"/>
          <w:color w:val="404040"/>
          <w:szCs w:val="22"/>
        </w:rPr>
        <w:t xml:space="preserve">proceedings </w:t>
      </w:r>
      <w:r w:rsidR="00777917" w:rsidRPr="007021F4">
        <w:rPr>
          <w:rFonts w:cs="Arial"/>
          <w:color w:val="404040"/>
          <w:szCs w:val="22"/>
        </w:rPr>
        <w:t xml:space="preserve">to </w:t>
      </w:r>
      <w:r w:rsidRPr="007021F4">
        <w:rPr>
          <w:rFonts w:cs="Arial"/>
          <w:color w:val="404040"/>
          <w:szCs w:val="22"/>
        </w:rPr>
        <w:t xml:space="preserve">be brought in </w:t>
      </w:r>
      <w:r w:rsidR="00777917" w:rsidRPr="007021F4">
        <w:rPr>
          <w:rFonts w:cs="Arial"/>
          <w:color w:val="404040"/>
          <w:szCs w:val="22"/>
        </w:rPr>
        <w:t xml:space="preserve">their </w:t>
      </w:r>
      <w:r w:rsidRPr="007021F4">
        <w:rPr>
          <w:rFonts w:cs="Arial"/>
          <w:color w:val="404040"/>
          <w:szCs w:val="22"/>
        </w:rPr>
        <w:t>courts.</w:t>
      </w:r>
      <w:r w:rsidR="00777917" w:rsidRPr="007021F4">
        <w:rPr>
          <w:rFonts w:cs="Arial"/>
          <w:color w:val="404040"/>
          <w:szCs w:val="22"/>
        </w:rPr>
        <w:t xml:space="preserve">  </w:t>
      </w:r>
    </w:p>
    <w:p w14:paraId="7FA7B5C9" w14:textId="77777777" w:rsidR="00262E6D" w:rsidRPr="007021F4" w:rsidRDefault="00777917" w:rsidP="00583654">
      <w:pPr>
        <w:jc w:val="both"/>
        <w:rPr>
          <w:rFonts w:cs="Arial"/>
          <w:color w:val="404040"/>
          <w:szCs w:val="22"/>
        </w:rPr>
      </w:pPr>
      <w:r w:rsidRPr="007021F4">
        <w:rPr>
          <w:rFonts w:cs="Arial"/>
          <w:color w:val="404040"/>
          <w:szCs w:val="22"/>
        </w:rPr>
        <w:t>These are often national laws but with groups of countries they can be international.  The law in England</w:t>
      </w:r>
      <w:r w:rsidR="00254972" w:rsidRPr="007021F4">
        <w:rPr>
          <w:rFonts w:cs="Arial"/>
          <w:color w:val="404040"/>
          <w:szCs w:val="22"/>
        </w:rPr>
        <w:t xml:space="preserve"> and Wales</w:t>
      </w:r>
      <w:r w:rsidRPr="007021F4">
        <w:rPr>
          <w:rFonts w:cs="Arial"/>
          <w:color w:val="404040"/>
          <w:szCs w:val="22"/>
        </w:rPr>
        <w:t xml:space="preserve"> for jurisdiction for divorce is the same as the entire EU, at least until we leave the EU</w:t>
      </w:r>
      <w:r w:rsidR="00254972" w:rsidRPr="007021F4">
        <w:rPr>
          <w:rFonts w:cs="Arial"/>
          <w:color w:val="404040"/>
          <w:szCs w:val="22"/>
        </w:rPr>
        <w:t>.  The only difference is that England and Wales and the UK, along with the Republic of Ireland, rely on domicile instead of nationality which is used by the rest of the EU.</w:t>
      </w:r>
    </w:p>
    <w:p w14:paraId="5FF5EE62" w14:textId="77777777" w:rsidR="00777917" w:rsidRPr="007021F4" w:rsidRDefault="00262E6D" w:rsidP="00583654">
      <w:pPr>
        <w:jc w:val="both"/>
        <w:rPr>
          <w:rFonts w:cs="Arial"/>
          <w:color w:val="404040"/>
          <w:szCs w:val="22"/>
        </w:rPr>
      </w:pPr>
      <w:r w:rsidRPr="007021F4">
        <w:rPr>
          <w:rFonts w:cs="Arial"/>
          <w:color w:val="404040"/>
          <w:szCs w:val="22"/>
        </w:rPr>
        <w:t xml:space="preserve">International families invariably have connections with more than one country.  They may find that more than one family court may have jurisdiction.  They may also find that one of the courts with jurisdiction may be significantly more beneficial to one spouse than the other spouse.  This is often in the form of the financial outcome on divorce.  </w:t>
      </w:r>
      <w:r w:rsidR="0012543B">
        <w:rPr>
          <w:rFonts w:cs="Arial"/>
          <w:color w:val="404040"/>
          <w:szCs w:val="22"/>
        </w:rPr>
        <w:t xml:space="preserve">Features </w:t>
      </w:r>
      <w:r w:rsidRPr="007021F4">
        <w:rPr>
          <w:rFonts w:cs="Arial"/>
          <w:color w:val="404040"/>
          <w:szCs w:val="22"/>
        </w:rPr>
        <w:t>include the fact that some countries will ignore some marital agreements, will not make</w:t>
      </w:r>
      <w:r w:rsidR="00777917" w:rsidRPr="007021F4">
        <w:rPr>
          <w:rFonts w:cs="Arial"/>
          <w:color w:val="404040"/>
          <w:szCs w:val="22"/>
        </w:rPr>
        <w:t xml:space="preserve"> spousal maintenance</w:t>
      </w:r>
      <w:r w:rsidR="0012543B">
        <w:rPr>
          <w:rFonts w:cs="Arial"/>
          <w:color w:val="404040"/>
          <w:szCs w:val="22"/>
        </w:rPr>
        <w:t>,</w:t>
      </w:r>
      <w:r w:rsidRPr="007021F4">
        <w:rPr>
          <w:rFonts w:cs="Arial"/>
          <w:color w:val="404040"/>
          <w:szCs w:val="22"/>
        </w:rPr>
        <w:t xml:space="preserve"> alimony</w:t>
      </w:r>
      <w:r w:rsidR="0012543B">
        <w:rPr>
          <w:rFonts w:cs="Arial"/>
          <w:color w:val="404040"/>
          <w:szCs w:val="22"/>
        </w:rPr>
        <w:t>,</w:t>
      </w:r>
      <w:r w:rsidRPr="007021F4">
        <w:rPr>
          <w:rFonts w:cs="Arial"/>
          <w:color w:val="404040"/>
          <w:szCs w:val="22"/>
        </w:rPr>
        <w:t xml:space="preserve"> orders</w:t>
      </w:r>
      <w:r w:rsidR="00777917" w:rsidRPr="007021F4">
        <w:rPr>
          <w:rFonts w:cs="Arial"/>
          <w:color w:val="404040"/>
          <w:szCs w:val="22"/>
        </w:rPr>
        <w:t xml:space="preserve"> whereas some such as England can be very generous</w:t>
      </w:r>
      <w:r w:rsidRPr="007021F4">
        <w:rPr>
          <w:rFonts w:cs="Arial"/>
          <w:color w:val="404040"/>
          <w:szCs w:val="22"/>
        </w:rPr>
        <w:t>, will not provide for the needs of the primary parent and may ignore or disregard some of the assets of the spouses</w:t>
      </w:r>
      <w:r w:rsidR="00777917" w:rsidRPr="007021F4">
        <w:rPr>
          <w:rFonts w:cs="Arial"/>
          <w:color w:val="404040"/>
          <w:szCs w:val="22"/>
        </w:rPr>
        <w:t xml:space="preserve"> including foreign assets</w:t>
      </w:r>
      <w:r w:rsidRPr="007021F4">
        <w:rPr>
          <w:rFonts w:cs="Arial"/>
          <w:color w:val="404040"/>
          <w:szCs w:val="22"/>
        </w:rPr>
        <w:t xml:space="preserve">.  </w:t>
      </w:r>
      <w:r w:rsidR="0012543B">
        <w:rPr>
          <w:rFonts w:cs="Arial"/>
          <w:color w:val="404040"/>
          <w:szCs w:val="22"/>
        </w:rPr>
        <w:t>Some ignore any notions of equality between spouses</w:t>
      </w:r>
    </w:p>
    <w:p w14:paraId="78C703EF" w14:textId="77777777" w:rsidR="002459AD" w:rsidRPr="007021F4" w:rsidRDefault="00777917" w:rsidP="00583654">
      <w:pPr>
        <w:jc w:val="both"/>
        <w:rPr>
          <w:rFonts w:cs="Arial"/>
          <w:color w:val="404040"/>
          <w:szCs w:val="22"/>
        </w:rPr>
      </w:pPr>
      <w:r w:rsidRPr="007021F4">
        <w:rPr>
          <w:rFonts w:cs="Arial"/>
          <w:color w:val="404040"/>
          <w:szCs w:val="22"/>
        </w:rPr>
        <w:t xml:space="preserve">Whilst the law of divorce is increasingly similar around the world, the </w:t>
      </w:r>
      <w:r w:rsidR="00262E6D" w:rsidRPr="007021F4">
        <w:rPr>
          <w:rFonts w:cs="Arial"/>
          <w:color w:val="404040"/>
          <w:szCs w:val="22"/>
        </w:rPr>
        <w:t xml:space="preserve">differences between countries </w:t>
      </w:r>
      <w:r w:rsidRPr="007021F4">
        <w:rPr>
          <w:rFonts w:cs="Arial"/>
          <w:color w:val="404040"/>
          <w:szCs w:val="22"/>
        </w:rPr>
        <w:t xml:space="preserve">in financial outcomes </w:t>
      </w:r>
      <w:r w:rsidR="00262E6D" w:rsidRPr="007021F4">
        <w:rPr>
          <w:rFonts w:cs="Arial"/>
          <w:color w:val="404040"/>
          <w:szCs w:val="22"/>
        </w:rPr>
        <w:t xml:space="preserve">can be very stark and </w:t>
      </w:r>
      <w:r w:rsidRPr="007021F4">
        <w:rPr>
          <w:rFonts w:cs="Arial"/>
          <w:color w:val="404040"/>
          <w:szCs w:val="22"/>
        </w:rPr>
        <w:t xml:space="preserve">huge.  </w:t>
      </w:r>
      <w:r w:rsidR="002459AD" w:rsidRPr="007021F4">
        <w:rPr>
          <w:rFonts w:cs="Arial"/>
          <w:color w:val="404040"/>
          <w:szCs w:val="22"/>
        </w:rPr>
        <w:t xml:space="preserve">It’s therefore advantageous </w:t>
      </w:r>
      <w:r w:rsidRPr="007021F4">
        <w:rPr>
          <w:rFonts w:cs="Arial"/>
          <w:color w:val="404040"/>
          <w:szCs w:val="22"/>
        </w:rPr>
        <w:t xml:space="preserve">for each spouse to </w:t>
      </w:r>
      <w:r w:rsidRPr="007021F4">
        <w:rPr>
          <w:rFonts w:cs="Arial"/>
          <w:color w:val="404040"/>
          <w:szCs w:val="22"/>
        </w:rPr>
        <w:lastRenderedPageBreak/>
        <w:t xml:space="preserve">endeavour </w:t>
      </w:r>
      <w:r w:rsidR="002459AD" w:rsidRPr="007021F4">
        <w:rPr>
          <w:rFonts w:cs="Arial"/>
          <w:color w:val="404040"/>
          <w:szCs w:val="22"/>
        </w:rPr>
        <w:t>to have the proceedings in the most beneficial country</w:t>
      </w:r>
      <w:r w:rsidRPr="007021F4">
        <w:rPr>
          <w:rFonts w:cs="Arial"/>
          <w:color w:val="404040"/>
          <w:szCs w:val="22"/>
        </w:rPr>
        <w:t xml:space="preserve"> to them</w:t>
      </w:r>
      <w:r w:rsidR="002459AD" w:rsidRPr="007021F4">
        <w:rPr>
          <w:rFonts w:cs="Arial"/>
          <w:color w:val="404040"/>
          <w:szCs w:val="22"/>
        </w:rPr>
        <w:t>.  This process is known as forum shopping; issuing the proceedings in the most advantageous forum or country.</w:t>
      </w:r>
      <w:r w:rsidRPr="007021F4">
        <w:rPr>
          <w:rFonts w:cs="Arial"/>
          <w:color w:val="404040"/>
          <w:szCs w:val="22"/>
        </w:rPr>
        <w:t xml:space="preserve">  For this it is important to know which countries have jurisdiction to deal with proceedings</w:t>
      </w:r>
    </w:p>
    <w:p w14:paraId="05EEDBF8" w14:textId="77777777" w:rsidR="002459AD" w:rsidRPr="007021F4" w:rsidRDefault="002459AD" w:rsidP="00583654">
      <w:pPr>
        <w:jc w:val="both"/>
        <w:rPr>
          <w:rFonts w:cs="Arial"/>
          <w:color w:val="404040"/>
          <w:szCs w:val="22"/>
        </w:rPr>
      </w:pPr>
      <w:r w:rsidRPr="007021F4">
        <w:rPr>
          <w:rFonts w:cs="Arial"/>
          <w:color w:val="404040"/>
          <w:szCs w:val="22"/>
        </w:rPr>
        <w:t>Speed can sometimes be essential</w:t>
      </w:r>
      <w:r w:rsidR="0012543B">
        <w:rPr>
          <w:rFonts w:cs="Arial"/>
          <w:color w:val="404040"/>
          <w:szCs w:val="22"/>
        </w:rPr>
        <w:t>,</w:t>
      </w:r>
      <w:r w:rsidRPr="007021F4">
        <w:rPr>
          <w:rFonts w:cs="Arial"/>
          <w:color w:val="404040"/>
          <w:szCs w:val="22"/>
        </w:rPr>
        <w:t xml:space="preserve"> and particularly within the EU where all that matters </w:t>
      </w:r>
      <w:r w:rsidR="00777917" w:rsidRPr="007021F4">
        <w:rPr>
          <w:rFonts w:cs="Arial"/>
          <w:color w:val="404040"/>
          <w:szCs w:val="22"/>
        </w:rPr>
        <w:t xml:space="preserve">in deciding where the proceedings will be </w:t>
      </w:r>
      <w:r w:rsidRPr="007021F4">
        <w:rPr>
          <w:rFonts w:cs="Arial"/>
          <w:color w:val="404040"/>
          <w:szCs w:val="22"/>
        </w:rPr>
        <w:t>is who is the first to lodge proceedings.  Strength or weakness of connection with a country is irrelevant</w:t>
      </w:r>
      <w:r w:rsidR="0007009C">
        <w:rPr>
          <w:rFonts w:cs="Arial"/>
          <w:color w:val="404040"/>
          <w:szCs w:val="22"/>
        </w:rPr>
        <w:t xml:space="preserve"> to the EU lawmakers</w:t>
      </w:r>
      <w:r w:rsidRPr="007021F4">
        <w:rPr>
          <w:rFonts w:cs="Arial"/>
          <w:color w:val="404040"/>
          <w:szCs w:val="22"/>
        </w:rPr>
        <w:t xml:space="preserve">.  </w:t>
      </w:r>
    </w:p>
    <w:p w14:paraId="37795B30" w14:textId="77777777" w:rsidR="0012543B" w:rsidRDefault="00777917" w:rsidP="00583654">
      <w:pPr>
        <w:jc w:val="both"/>
        <w:rPr>
          <w:rFonts w:cs="Arial"/>
          <w:color w:val="404040"/>
          <w:szCs w:val="22"/>
        </w:rPr>
      </w:pPr>
      <w:r w:rsidRPr="007021F4">
        <w:rPr>
          <w:rFonts w:cs="Arial"/>
          <w:color w:val="404040"/>
          <w:szCs w:val="22"/>
        </w:rPr>
        <w:t xml:space="preserve">For jurisdiction, </w:t>
      </w:r>
      <w:r w:rsidR="002459AD" w:rsidRPr="007021F4">
        <w:rPr>
          <w:rFonts w:cs="Arial"/>
          <w:color w:val="404040"/>
          <w:szCs w:val="22"/>
        </w:rPr>
        <w:t xml:space="preserve">many countries rely on nationality either on its own or as alternatives to residency.  </w:t>
      </w:r>
    </w:p>
    <w:p w14:paraId="45AC0CB7" w14:textId="77777777" w:rsidR="0012543B" w:rsidRDefault="002459AD" w:rsidP="00583654">
      <w:pPr>
        <w:jc w:val="both"/>
        <w:rPr>
          <w:rFonts w:cs="Arial"/>
          <w:color w:val="404040"/>
          <w:szCs w:val="22"/>
        </w:rPr>
      </w:pPr>
      <w:r w:rsidRPr="007021F4">
        <w:rPr>
          <w:rFonts w:cs="Arial"/>
          <w:color w:val="404040"/>
          <w:szCs w:val="22"/>
        </w:rPr>
        <w:t>Some require sole nationality</w:t>
      </w:r>
      <w:r w:rsidR="0007009C">
        <w:rPr>
          <w:rFonts w:cs="Arial"/>
          <w:color w:val="404040"/>
          <w:szCs w:val="22"/>
        </w:rPr>
        <w:t xml:space="preserve"> </w:t>
      </w:r>
      <w:proofErr w:type="spellStart"/>
      <w:r w:rsidR="0007009C">
        <w:rPr>
          <w:rFonts w:cs="Arial"/>
          <w:color w:val="404040"/>
          <w:szCs w:val="22"/>
        </w:rPr>
        <w:t>i.e</w:t>
      </w:r>
      <w:proofErr w:type="spellEnd"/>
      <w:r w:rsidR="0007009C">
        <w:rPr>
          <w:rFonts w:cs="Arial"/>
          <w:color w:val="404040"/>
          <w:szCs w:val="22"/>
        </w:rPr>
        <w:t xml:space="preserve"> either spouse is a national of the country where the proceedings will be</w:t>
      </w:r>
      <w:r w:rsidR="00777917" w:rsidRPr="007021F4">
        <w:rPr>
          <w:rFonts w:cs="Arial"/>
          <w:color w:val="404040"/>
          <w:szCs w:val="22"/>
        </w:rPr>
        <w:t xml:space="preserve">. </w:t>
      </w:r>
      <w:r w:rsidR="0007009C">
        <w:rPr>
          <w:rFonts w:cs="Arial"/>
          <w:color w:val="404040"/>
          <w:szCs w:val="22"/>
        </w:rPr>
        <w:t xml:space="preserve"> </w:t>
      </w:r>
      <w:proofErr w:type="gramStart"/>
      <w:r w:rsidR="00777917" w:rsidRPr="007021F4">
        <w:rPr>
          <w:rFonts w:cs="Arial"/>
          <w:color w:val="404040"/>
          <w:szCs w:val="22"/>
        </w:rPr>
        <w:t>H</w:t>
      </w:r>
      <w:r w:rsidRPr="007021F4">
        <w:rPr>
          <w:rFonts w:cs="Arial"/>
          <w:color w:val="404040"/>
          <w:szCs w:val="22"/>
        </w:rPr>
        <w:t>owever</w:t>
      </w:r>
      <w:proofErr w:type="gramEnd"/>
      <w:r w:rsidRPr="007021F4">
        <w:rPr>
          <w:rFonts w:cs="Arial"/>
          <w:color w:val="404040"/>
          <w:szCs w:val="22"/>
        </w:rPr>
        <w:t xml:space="preserve"> some </w:t>
      </w:r>
      <w:r w:rsidR="00777917" w:rsidRPr="007021F4">
        <w:rPr>
          <w:rFonts w:cs="Arial"/>
          <w:color w:val="404040"/>
          <w:szCs w:val="22"/>
        </w:rPr>
        <w:t xml:space="preserve">countries, </w:t>
      </w:r>
      <w:r w:rsidR="0007009C">
        <w:rPr>
          <w:rFonts w:cs="Arial"/>
          <w:color w:val="404040"/>
          <w:szCs w:val="22"/>
        </w:rPr>
        <w:t xml:space="preserve">including </w:t>
      </w:r>
      <w:r w:rsidR="00777917" w:rsidRPr="007021F4">
        <w:rPr>
          <w:rFonts w:cs="Arial"/>
          <w:color w:val="404040"/>
          <w:szCs w:val="22"/>
        </w:rPr>
        <w:t>within the EU</w:t>
      </w:r>
      <w:r w:rsidR="0007009C">
        <w:rPr>
          <w:rFonts w:cs="Arial"/>
          <w:color w:val="404040"/>
          <w:szCs w:val="22"/>
        </w:rPr>
        <w:t xml:space="preserve">, have </w:t>
      </w:r>
      <w:r w:rsidR="003F5ADA" w:rsidRPr="007021F4">
        <w:rPr>
          <w:rFonts w:cs="Arial"/>
          <w:color w:val="404040"/>
          <w:szCs w:val="22"/>
        </w:rPr>
        <w:t xml:space="preserve">jurisdiction on </w:t>
      </w:r>
      <w:r w:rsidRPr="007021F4">
        <w:rPr>
          <w:rFonts w:cs="Arial"/>
          <w:color w:val="404040"/>
          <w:szCs w:val="22"/>
        </w:rPr>
        <w:t xml:space="preserve">joint nationality </w:t>
      </w:r>
      <w:r w:rsidR="0007009C">
        <w:rPr>
          <w:rFonts w:cs="Arial"/>
          <w:color w:val="404040"/>
          <w:szCs w:val="22"/>
        </w:rPr>
        <w:t>i.e.</w:t>
      </w:r>
      <w:r w:rsidR="0012543B">
        <w:rPr>
          <w:rFonts w:cs="Arial"/>
          <w:color w:val="404040"/>
          <w:szCs w:val="22"/>
        </w:rPr>
        <w:t xml:space="preserve"> </w:t>
      </w:r>
      <w:r w:rsidR="0007009C">
        <w:rPr>
          <w:rFonts w:cs="Arial"/>
          <w:color w:val="404040"/>
          <w:szCs w:val="22"/>
        </w:rPr>
        <w:t xml:space="preserve">common </w:t>
      </w:r>
      <w:r w:rsidR="0012543B">
        <w:rPr>
          <w:rFonts w:cs="Arial"/>
          <w:color w:val="404040"/>
          <w:szCs w:val="22"/>
        </w:rPr>
        <w:t xml:space="preserve">nationality </w:t>
      </w:r>
      <w:r w:rsidRPr="007021F4">
        <w:rPr>
          <w:rFonts w:cs="Arial"/>
          <w:color w:val="404040"/>
          <w:szCs w:val="22"/>
        </w:rPr>
        <w:t>of both spouses</w:t>
      </w:r>
      <w:r w:rsidR="0007009C">
        <w:rPr>
          <w:rFonts w:cs="Arial"/>
          <w:color w:val="404040"/>
          <w:szCs w:val="22"/>
        </w:rPr>
        <w:t xml:space="preserve"> of the country where the proceedings will be. </w:t>
      </w:r>
      <w:r w:rsidRPr="007021F4">
        <w:rPr>
          <w:rFonts w:cs="Arial"/>
          <w:color w:val="404040"/>
          <w:szCs w:val="22"/>
        </w:rPr>
        <w:t xml:space="preserve"> It is important for family lawyers to be aware of the nationality </w:t>
      </w:r>
      <w:r w:rsidR="0007009C">
        <w:rPr>
          <w:rFonts w:cs="Arial"/>
          <w:color w:val="404040"/>
          <w:szCs w:val="22"/>
        </w:rPr>
        <w:t xml:space="preserve">(or nationalities) </w:t>
      </w:r>
      <w:r w:rsidRPr="007021F4">
        <w:rPr>
          <w:rFonts w:cs="Arial"/>
          <w:color w:val="404040"/>
          <w:szCs w:val="22"/>
        </w:rPr>
        <w:t xml:space="preserve">of both their client and of the other </w:t>
      </w:r>
      <w:r w:rsidR="00777917" w:rsidRPr="007021F4">
        <w:rPr>
          <w:rFonts w:cs="Arial"/>
          <w:color w:val="404040"/>
          <w:szCs w:val="22"/>
        </w:rPr>
        <w:t xml:space="preserve">spouse.  Sometimes when spouses of different nationalities marry, </w:t>
      </w:r>
      <w:r w:rsidR="003F5ADA" w:rsidRPr="007021F4">
        <w:rPr>
          <w:rFonts w:cs="Arial"/>
          <w:color w:val="404040"/>
          <w:szCs w:val="22"/>
        </w:rPr>
        <w:t xml:space="preserve">and </w:t>
      </w:r>
      <w:r w:rsidR="00777917" w:rsidRPr="007021F4">
        <w:rPr>
          <w:rFonts w:cs="Arial"/>
          <w:color w:val="404040"/>
          <w:szCs w:val="22"/>
        </w:rPr>
        <w:t xml:space="preserve">particularly if they live in the country of one of the spouses, the other spouse may take the nationality of their spouse.  This might be additional nationality to their own.  </w:t>
      </w:r>
      <w:r w:rsidR="0012543B">
        <w:rPr>
          <w:rFonts w:cs="Arial"/>
          <w:color w:val="404040"/>
          <w:szCs w:val="22"/>
        </w:rPr>
        <w:t>They might then have joint nationality, sufficient jurisdiction for a divorce.</w:t>
      </w:r>
    </w:p>
    <w:p w14:paraId="74709EDF" w14:textId="77777777" w:rsidR="00777917" w:rsidRPr="007021F4" w:rsidRDefault="00777917" w:rsidP="00583654">
      <w:pPr>
        <w:jc w:val="both"/>
        <w:rPr>
          <w:rFonts w:cs="Arial"/>
          <w:color w:val="404040"/>
          <w:szCs w:val="22"/>
        </w:rPr>
      </w:pPr>
      <w:r w:rsidRPr="007021F4">
        <w:rPr>
          <w:rFonts w:cs="Arial"/>
          <w:color w:val="404040"/>
          <w:szCs w:val="22"/>
        </w:rPr>
        <w:t xml:space="preserve">It is crucial for family lawyers to know if both parties may have joint nationality of the same country because this may determine the outcome of a crucial dispute about where the proceedings would take place.  </w:t>
      </w:r>
    </w:p>
    <w:p w14:paraId="1F8BBB6A" w14:textId="77777777" w:rsidR="002459AD" w:rsidRPr="007021F4" w:rsidRDefault="002459AD" w:rsidP="002459AD">
      <w:pPr>
        <w:spacing w:after="0" w:line="240" w:lineRule="auto"/>
        <w:jc w:val="center"/>
        <w:rPr>
          <w:rFonts w:cs="Arial"/>
          <w:color w:val="7C0040"/>
          <w:sz w:val="36"/>
          <w:szCs w:val="36"/>
        </w:rPr>
      </w:pPr>
      <w:r w:rsidRPr="007021F4">
        <w:rPr>
          <w:rFonts w:cs="Arial"/>
          <w:color w:val="7C0040"/>
          <w:sz w:val="36"/>
          <w:szCs w:val="36"/>
        </w:rPr>
        <w:t>Preventing dual nationality</w:t>
      </w:r>
    </w:p>
    <w:p w14:paraId="4EA18249" w14:textId="77777777" w:rsidR="0012543B" w:rsidRDefault="0012543B" w:rsidP="002763AD">
      <w:pPr>
        <w:spacing w:line="240" w:lineRule="auto"/>
        <w:contextualSpacing/>
        <w:jc w:val="both"/>
        <w:rPr>
          <w:rFonts w:cs="Arial"/>
          <w:color w:val="404040"/>
          <w:szCs w:val="22"/>
        </w:rPr>
      </w:pPr>
    </w:p>
    <w:p w14:paraId="25100DE0" w14:textId="77777777" w:rsidR="002459AD" w:rsidRPr="007021F4" w:rsidRDefault="002459AD" w:rsidP="002763AD">
      <w:pPr>
        <w:spacing w:line="240" w:lineRule="auto"/>
        <w:contextualSpacing/>
        <w:jc w:val="both"/>
        <w:rPr>
          <w:rFonts w:cs="Arial"/>
          <w:color w:val="404040"/>
          <w:szCs w:val="22"/>
        </w:rPr>
      </w:pPr>
      <w:r w:rsidRPr="007021F4">
        <w:rPr>
          <w:rFonts w:cs="Arial"/>
          <w:color w:val="404040"/>
          <w:szCs w:val="22"/>
        </w:rPr>
        <w:t>Many countries allow their citizens to be nationals of other countries.  Countries such as the US, the UK, Australia and a number of European countries have no restrictions on holding dual nationality.</w:t>
      </w:r>
    </w:p>
    <w:p w14:paraId="73F11EAB" w14:textId="77777777" w:rsidR="002459AD" w:rsidRPr="007021F4" w:rsidRDefault="002459AD" w:rsidP="002763AD">
      <w:pPr>
        <w:spacing w:line="240" w:lineRule="auto"/>
        <w:contextualSpacing/>
        <w:jc w:val="both"/>
        <w:rPr>
          <w:rFonts w:cs="Arial"/>
          <w:color w:val="404040"/>
          <w:szCs w:val="22"/>
        </w:rPr>
      </w:pPr>
    </w:p>
    <w:p w14:paraId="04326D3A" w14:textId="77777777" w:rsidR="002459AD" w:rsidRPr="007021F4" w:rsidRDefault="002459AD" w:rsidP="002763AD">
      <w:pPr>
        <w:spacing w:line="240" w:lineRule="auto"/>
        <w:contextualSpacing/>
        <w:jc w:val="both"/>
        <w:rPr>
          <w:rFonts w:cs="Arial"/>
          <w:color w:val="404040"/>
          <w:szCs w:val="22"/>
        </w:rPr>
      </w:pPr>
      <w:r w:rsidRPr="007021F4">
        <w:rPr>
          <w:rFonts w:cs="Arial"/>
          <w:color w:val="404040"/>
          <w:szCs w:val="22"/>
        </w:rPr>
        <w:t xml:space="preserve">But a </w:t>
      </w:r>
      <w:r w:rsidR="003F5ADA" w:rsidRPr="007021F4">
        <w:rPr>
          <w:rFonts w:cs="Arial"/>
          <w:color w:val="404040"/>
          <w:szCs w:val="22"/>
        </w:rPr>
        <w:t xml:space="preserve">surprisingly high </w:t>
      </w:r>
      <w:r w:rsidRPr="007021F4">
        <w:rPr>
          <w:rFonts w:cs="Arial"/>
          <w:color w:val="404040"/>
          <w:szCs w:val="22"/>
        </w:rPr>
        <w:t>number of countries prevent this</w:t>
      </w:r>
      <w:r w:rsidR="003F5ADA" w:rsidRPr="007021F4">
        <w:rPr>
          <w:rFonts w:cs="Arial"/>
          <w:color w:val="404040"/>
          <w:szCs w:val="22"/>
        </w:rPr>
        <w:t>;</w:t>
      </w:r>
      <w:r w:rsidRPr="007021F4">
        <w:rPr>
          <w:rFonts w:cs="Arial"/>
          <w:color w:val="404040"/>
          <w:szCs w:val="22"/>
        </w:rPr>
        <w:t xml:space="preserve"> either absolutely or under certain circumstances.  Acquiring nationality of another country might lead to automatic loss of </w:t>
      </w:r>
      <w:r w:rsidR="003F5ADA" w:rsidRPr="007021F4">
        <w:rPr>
          <w:rFonts w:cs="Arial"/>
          <w:color w:val="404040"/>
          <w:szCs w:val="22"/>
        </w:rPr>
        <w:t xml:space="preserve">own </w:t>
      </w:r>
      <w:r w:rsidRPr="007021F4">
        <w:rPr>
          <w:rFonts w:cs="Arial"/>
          <w:color w:val="404040"/>
          <w:szCs w:val="22"/>
        </w:rPr>
        <w:t>citizenship.</w:t>
      </w:r>
    </w:p>
    <w:p w14:paraId="1D94FB27" w14:textId="77777777" w:rsidR="002459AD" w:rsidRPr="007021F4" w:rsidRDefault="002459AD" w:rsidP="002763AD">
      <w:pPr>
        <w:spacing w:line="240" w:lineRule="auto"/>
        <w:contextualSpacing/>
        <w:jc w:val="both"/>
        <w:rPr>
          <w:rFonts w:cs="Arial"/>
          <w:color w:val="404040"/>
          <w:szCs w:val="22"/>
        </w:rPr>
      </w:pPr>
    </w:p>
    <w:p w14:paraId="7773B9AB" w14:textId="77777777" w:rsidR="003F5ADA" w:rsidRPr="007021F4" w:rsidRDefault="0012543B" w:rsidP="002763AD">
      <w:pPr>
        <w:spacing w:line="240" w:lineRule="auto"/>
        <w:contextualSpacing/>
        <w:jc w:val="both"/>
        <w:rPr>
          <w:rFonts w:cs="Arial"/>
          <w:color w:val="404040"/>
          <w:szCs w:val="22"/>
        </w:rPr>
      </w:pPr>
      <w:r>
        <w:rPr>
          <w:rFonts w:cs="Arial"/>
          <w:color w:val="404040"/>
          <w:szCs w:val="22"/>
        </w:rPr>
        <w:t xml:space="preserve">What </w:t>
      </w:r>
      <w:r w:rsidR="002459AD" w:rsidRPr="007021F4">
        <w:rPr>
          <w:rFonts w:cs="Arial"/>
          <w:color w:val="404040"/>
          <w:szCs w:val="22"/>
        </w:rPr>
        <w:t xml:space="preserve">is the position and which countries prevent dual nationality?  </w:t>
      </w:r>
    </w:p>
    <w:p w14:paraId="2DA6BF4C" w14:textId="77777777" w:rsidR="003F5ADA" w:rsidRPr="007021F4" w:rsidRDefault="003F5ADA" w:rsidP="002763AD">
      <w:pPr>
        <w:spacing w:line="240" w:lineRule="auto"/>
        <w:contextualSpacing/>
        <w:jc w:val="both"/>
        <w:rPr>
          <w:rFonts w:cs="Arial"/>
          <w:color w:val="404040"/>
          <w:szCs w:val="22"/>
        </w:rPr>
      </w:pPr>
    </w:p>
    <w:p w14:paraId="710588EB" w14:textId="09E33D58" w:rsidR="003F5ADA" w:rsidRPr="007021F4" w:rsidRDefault="002459AD" w:rsidP="002763AD">
      <w:pPr>
        <w:spacing w:line="240" w:lineRule="auto"/>
        <w:contextualSpacing/>
        <w:jc w:val="both"/>
        <w:rPr>
          <w:rFonts w:cs="Arial"/>
          <w:color w:val="404040"/>
          <w:szCs w:val="22"/>
        </w:rPr>
      </w:pPr>
      <w:r w:rsidRPr="007021F4">
        <w:rPr>
          <w:rFonts w:cs="Arial"/>
          <w:color w:val="404040"/>
          <w:szCs w:val="22"/>
        </w:rPr>
        <w:t xml:space="preserve">This is not a definitive list and legal advice from the country in question </w:t>
      </w:r>
      <w:r w:rsidR="009D4BB0">
        <w:rPr>
          <w:rFonts w:cs="Arial"/>
          <w:color w:val="404040"/>
          <w:szCs w:val="22"/>
        </w:rPr>
        <w:t xml:space="preserve">must </w:t>
      </w:r>
      <w:proofErr w:type="spellStart"/>
      <w:r w:rsidRPr="007021F4">
        <w:rPr>
          <w:rFonts w:cs="Arial"/>
          <w:color w:val="404040"/>
          <w:szCs w:val="22"/>
        </w:rPr>
        <w:t>taken</w:t>
      </w:r>
      <w:proofErr w:type="spellEnd"/>
      <w:r w:rsidRPr="007021F4">
        <w:rPr>
          <w:rFonts w:cs="Arial"/>
          <w:color w:val="404040"/>
          <w:szCs w:val="22"/>
        </w:rPr>
        <w:t xml:space="preserve">.  </w:t>
      </w:r>
      <w:r w:rsidR="003F5ADA" w:rsidRPr="007021F4">
        <w:rPr>
          <w:rFonts w:cs="Arial"/>
          <w:color w:val="404040"/>
          <w:szCs w:val="22"/>
        </w:rPr>
        <w:t xml:space="preserve">If there are any errors, please let me know so this article can be updated.  </w:t>
      </w:r>
      <w:r w:rsidR="009D4BB0">
        <w:rPr>
          <w:rFonts w:cs="Arial"/>
          <w:color w:val="404040"/>
          <w:szCs w:val="22"/>
        </w:rPr>
        <w:t xml:space="preserve">No reliance should be placed on this list.  </w:t>
      </w:r>
      <w:proofErr w:type="gramStart"/>
      <w:r w:rsidRPr="007021F4">
        <w:rPr>
          <w:rFonts w:cs="Arial"/>
          <w:color w:val="404040"/>
          <w:szCs w:val="22"/>
        </w:rPr>
        <w:t>But</w:t>
      </w:r>
      <w:proofErr w:type="gramEnd"/>
      <w:r w:rsidRPr="007021F4">
        <w:rPr>
          <w:rFonts w:cs="Arial"/>
          <w:color w:val="404040"/>
          <w:szCs w:val="22"/>
        </w:rPr>
        <w:t xml:space="preserve"> </w:t>
      </w:r>
      <w:r w:rsidR="003F5ADA" w:rsidRPr="007021F4">
        <w:rPr>
          <w:rFonts w:cs="Arial"/>
          <w:color w:val="404040"/>
          <w:szCs w:val="22"/>
        </w:rPr>
        <w:t xml:space="preserve">it is </w:t>
      </w:r>
      <w:r w:rsidRPr="007021F4">
        <w:rPr>
          <w:rFonts w:cs="Arial"/>
          <w:color w:val="404040"/>
          <w:szCs w:val="22"/>
        </w:rPr>
        <w:t>what I have been able to ascertain so far</w:t>
      </w:r>
      <w:r w:rsidR="003F5ADA" w:rsidRPr="007021F4">
        <w:rPr>
          <w:rFonts w:cs="Arial"/>
          <w:color w:val="404040"/>
          <w:szCs w:val="22"/>
        </w:rPr>
        <w:t xml:space="preserve"> and give an indication, as well as to show there are many more countries preventing dual nationality than may be anticipated by family lawyers dealing with international families</w:t>
      </w:r>
      <w:r w:rsidRPr="007021F4">
        <w:rPr>
          <w:rFonts w:cs="Arial"/>
          <w:color w:val="404040"/>
          <w:szCs w:val="22"/>
        </w:rPr>
        <w:t xml:space="preserve">.  </w:t>
      </w:r>
    </w:p>
    <w:p w14:paraId="7C62960E" w14:textId="77777777" w:rsidR="003F5ADA" w:rsidRPr="007021F4" w:rsidRDefault="003F5ADA" w:rsidP="002763AD">
      <w:pPr>
        <w:spacing w:line="240" w:lineRule="auto"/>
        <w:contextualSpacing/>
        <w:jc w:val="both"/>
        <w:rPr>
          <w:rFonts w:cs="Arial"/>
          <w:color w:val="404040"/>
          <w:szCs w:val="22"/>
        </w:rPr>
      </w:pPr>
    </w:p>
    <w:p w14:paraId="6D238C7F" w14:textId="6F06B908" w:rsidR="002459AD" w:rsidRPr="007021F4" w:rsidRDefault="002459AD" w:rsidP="002763AD">
      <w:pPr>
        <w:spacing w:line="240" w:lineRule="auto"/>
        <w:contextualSpacing/>
        <w:jc w:val="both"/>
        <w:rPr>
          <w:rFonts w:cs="Arial"/>
          <w:color w:val="404040"/>
          <w:szCs w:val="22"/>
        </w:rPr>
      </w:pPr>
      <w:r w:rsidRPr="007021F4">
        <w:rPr>
          <w:rFonts w:cs="Arial"/>
          <w:color w:val="404040"/>
          <w:szCs w:val="22"/>
        </w:rPr>
        <w:t xml:space="preserve">It must </w:t>
      </w:r>
      <w:r w:rsidR="003F5ADA" w:rsidRPr="007021F4">
        <w:rPr>
          <w:rFonts w:cs="Arial"/>
          <w:color w:val="404040"/>
          <w:szCs w:val="22"/>
        </w:rPr>
        <w:t xml:space="preserve">also </w:t>
      </w:r>
      <w:r w:rsidRPr="007021F4">
        <w:rPr>
          <w:rFonts w:cs="Arial"/>
          <w:color w:val="404040"/>
          <w:szCs w:val="22"/>
        </w:rPr>
        <w:t>always be remembered that countries change their nationality laws</w:t>
      </w:r>
      <w:r w:rsidR="003F5ADA" w:rsidRPr="007021F4">
        <w:rPr>
          <w:rFonts w:cs="Arial"/>
          <w:color w:val="404040"/>
          <w:szCs w:val="22"/>
        </w:rPr>
        <w:t xml:space="preserve">, sometimes very quickly for political and policy reasons, and that some countries seem to have </w:t>
      </w:r>
      <w:r w:rsidR="0012543B">
        <w:rPr>
          <w:rFonts w:cs="Arial"/>
          <w:color w:val="404040"/>
          <w:szCs w:val="22"/>
        </w:rPr>
        <w:t xml:space="preserve">very </w:t>
      </w:r>
      <w:r w:rsidRPr="007021F4">
        <w:rPr>
          <w:rFonts w:cs="Arial"/>
          <w:color w:val="404040"/>
          <w:szCs w:val="22"/>
        </w:rPr>
        <w:t>discretionary permissions for dual nationalities.</w:t>
      </w:r>
      <w:r w:rsidR="009D4BB0">
        <w:rPr>
          <w:rFonts w:cs="Arial"/>
          <w:color w:val="404040"/>
          <w:szCs w:val="22"/>
        </w:rPr>
        <w:t xml:space="preserve">  Always obtain up-to-date legal advice</w:t>
      </w:r>
    </w:p>
    <w:p w14:paraId="07D1D642" w14:textId="77777777" w:rsidR="002763AD" w:rsidRPr="007021F4" w:rsidRDefault="002763AD" w:rsidP="002763AD">
      <w:pPr>
        <w:spacing w:line="240" w:lineRule="auto"/>
        <w:contextualSpacing/>
        <w:jc w:val="both"/>
        <w:rPr>
          <w:rFonts w:cs="Arial"/>
          <w:color w:val="404040"/>
          <w:szCs w:val="22"/>
        </w:rPr>
      </w:pPr>
    </w:p>
    <w:p w14:paraId="4A8B8E17" w14:textId="77777777" w:rsidR="00753170" w:rsidRDefault="002763AD" w:rsidP="003D488B">
      <w:pPr>
        <w:shd w:val="clear" w:color="auto" w:fill="FFFFFF"/>
        <w:spacing w:before="100" w:beforeAutospacing="1" w:after="100" w:afterAutospacing="1" w:line="240" w:lineRule="auto"/>
        <w:contextualSpacing/>
        <w:jc w:val="both"/>
        <w:rPr>
          <w:rFonts w:eastAsia="Times New Roman" w:cs="Arial"/>
          <w:color w:val="404040"/>
          <w:szCs w:val="22"/>
          <w:lang w:val="en" w:eastAsia="en-GB"/>
        </w:rPr>
      </w:pPr>
      <w:r w:rsidRPr="007021F4">
        <w:rPr>
          <w:rFonts w:cs="Arial"/>
          <w:color w:val="404040"/>
          <w:szCs w:val="22"/>
        </w:rPr>
        <w:t xml:space="preserve">The countries which </w:t>
      </w:r>
      <w:r w:rsidR="003F5ADA" w:rsidRPr="007021F4">
        <w:rPr>
          <w:rFonts w:cs="Arial"/>
          <w:color w:val="404040"/>
          <w:szCs w:val="22"/>
        </w:rPr>
        <w:t xml:space="preserve">seem to </w:t>
      </w:r>
      <w:r w:rsidRPr="007021F4">
        <w:rPr>
          <w:rFonts w:cs="Arial"/>
          <w:color w:val="404040"/>
          <w:szCs w:val="22"/>
        </w:rPr>
        <w:t xml:space="preserve">prevent dual nationality are believed to be as follows: </w:t>
      </w:r>
      <w:r w:rsidR="00753170">
        <w:rPr>
          <w:rFonts w:cs="Arial"/>
          <w:color w:val="404040"/>
          <w:szCs w:val="22"/>
        </w:rPr>
        <w:t xml:space="preserve">Afghanistan, </w:t>
      </w:r>
      <w:r w:rsidR="003D488B" w:rsidRPr="007021F4">
        <w:rPr>
          <w:rFonts w:eastAsia="Times New Roman" w:cs="Arial"/>
          <w:color w:val="404040"/>
          <w:szCs w:val="22"/>
          <w:lang w:val="en" w:eastAsia="en-GB"/>
        </w:rPr>
        <w:t>Andorra, Azerbaijan, Bahrain,</w:t>
      </w:r>
      <w:r w:rsidR="003D488B" w:rsidRPr="007021F4">
        <w:rPr>
          <w:rFonts w:cs="Arial"/>
          <w:color w:val="404040"/>
          <w:szCs w:val="22"/>
        </w:rPr>
        <w:t xml:space="preserve"> </w:t>
      </w:r>
      <w:r w:rsidR="003D488B" w:rsidRPr="007021F4">
        <w:rPr>
          <w:rFonts w:eastAsia="Times New Roman" w:cs="Arial"/>
          <w:color w:val="404040"/>
          <w:szCs w:val="22"/>
          <w:lang w:val="en" w:eastAsia="en-GB"/>
        </w:rPr>
        <w:t xml:space="preserve">Botswana, Brunei, </w:t>
      </w:r>
      <w:r w:rsidR="00753170">
        <w:rPr>
          <w:rFonts w:eastAsia="Times New Roman" w:cs="Arial"/>
          <w:color w:val="404040"/>
          <w:szCs w:val="22"/>
          <w:lang w:val="en" w:eastAsia="en-GB"/>
        </w:rPr>
        <w:t xml:space="preserve">Djibouti, </w:t>
      </w:r>
      <w:r w:rsidR="003D488B" w:rsidRPr="007021F4">
        <w:rPr>
          <w:rFonts w:eastAsia="Times New Roman" w:cs="Arial"/>
          <w:color w:val="404040"/>
          <w:szCs w:val="22"/>
          <w:lang w:val="en" w:eastAsia="en-GB"/>
        </w:rPr>
        <w:t>Ecuador, Estonia, Fiji, India, Indonesia</w:t>
      </w:r>
      <w:r w:rsidR="003D488B" w:rsidRPr="007021F4">
        <w:rPr>
          <w:rFonts w:eastAsia="Times New Roman" w:cs="Arial"/>
          <w:i/>
          <w:iCs/>
          <w:color w:val="404040"/>
          <w:szCs w:val="22"/>
          <w:lang w:val="en" w:eastAsia="en-GB"/>
        </w:rPr>
        <w:t>,</w:t>
      </w:r>
      <w:r w:rsidR="003D488B" w:rsidRPr="007021F4">
        <w:rPr>
          <w:rFonts w:eastAsia="Times New Roman" w:cs="Arial"/>
          <w:color w:val="404040"/>
          <w:szCs w:val="22"/>
          <w:lang w:val="en" w:eastAsia="en-GB"/>
        </w:rPr>
        <w:t> Iran, Japan, Kazakhstan, Kiribati,</w:t>
      </w:r>
      <w:r w:rsidR="003D488B" w:rsidRPr="007021F4">
        <w:rPr>
          <w:rFonts w:cs="Arial"/>
          <w:color w:val="404040"/>
          <w:szCs w:val="22"/>
        </w:rPr>
        <w:t xml:space="preserve"> </w:t>
      </w:r>
      <w:r w:rsidR="003D488B" w:rsidRPr="007021F4">
        <w:rPr>
          <w:rFonts w:eastAsia="Times New Roman" w:cs="Arial"/>
          <w:color w:val="404040"/>
          <w:szCs w:val="22"/>
          <w:lang w:val="en" w:eastAsia="en-GB"/>
        </w:rPr>
        <w:t xml:space="preserve">Kuwait, Lithuania, </w:t>
      </w:r>
      <w:r w:rsidR="003D488B" w:rsidRPr="007021F4">
        <w:rPr>
          <w:rFonts w:eastAsia="Times New Roman" w:cs="Arial"/>
          <w:iCs/>
          <w:color w:val="404040"/>
          <w:szCs w:val="22"/>
          <w:lang w:val="en" w:eastAsia="en-GB"/>
        </w:rPr>
        <w:t>Malaysia</w:t>
      </w:r>
      <w:r w:rsidR="003D488B" w:rsidRPr="007021F4">
        <w:rPr>
          <w:rFonts w:eastAsia="Times New Roman" w:cs="Arial"/>
          <w:i/>
          <w:iCs/>
          <w:color w:val="404040"/>
          <w:szCs w:val="22"/>
          <w:lang w:val="en" w:eastAsia="en-GB"/>
        </w:rPr>
        <w:t>,</w:t>
      </w:r>
      <w:r w:rsidR="003D488B" w:rsidRPr="007021F4">
        <w:rPr>
          <w:rFonts w:eastAsia="Times New Roman" w:cs="Arial"/>
          <w:color w:val="404040"/>
          <w:szCs w:val="22"/>
          <w:lang w:val="en" w:eastAsia="en-GB"/>
        </w:rPr>
        <w:t xml:space="preserve"> Mauritius, </w:t>
      </w:r>
      <w:r w:rsidR="00753170">
        <w:rPr>
          <w:rFonts w:eastAsia="Times New Roman" w:cs="Arial"/>
          <w:color w:val="404040"/>
          <w:szCs w:val="22"/>
          <w:lang w:val="en" w:eastAsia="en-GB"/>
        </w:rPr>
        <w:t xml:space="preserve">Montenegro, </w:t>
      </w:r>
      <w:r w:rsidR="003D488B" w:rsidRPr="007021F4">
        <w:rPr>
          <w:rFonts w:eastAsia="Times New Roman" w:cs="Arial"/>
          <w:color w:val="404040"/>
          <w:szCs w:val="22"/>
          <w:lang w:val="en" w:eastAsia="en-GB"/>
        </w:rPr>
        <w:t xml:space="preserve">Myanmar, Nepal, North Korea, Papua New Guinea, </w:t>
      </w:r>
      <w:r w:rsidR="003D488B" w:rsidRPr="007021F4">
        <w:rPr>
          <w:rFonts w:eastAsia="Times New Roman" w:cs="Arial"/>
          <w:iCs/>
          <w:color w:val="404040"/>
          <w:szCs w:val="22"/>
          <w:lang w:val="en" w:eastAsia="en-GB"/>
        </w:rPr>
        <w:t>Singapore</w:t>
      </w:r>
      <w:r w:rsidR="003D488B" w:rsidRPr="007021F4">
        <w:rPr>
          <w:rFonts w:eastAsia="Times New Roman" w:cs="Arial"/>
          <w:i/>
          <w:iCs/>
          <w:color w:val="404040"/>
          <w:szCs w:val="22"/>
          <w:lang w:val="en" w:eastAsia="en-GB"/>
        </w:rPr>
        <w:t>,</w:t>
      </w:r>
      <w:r w:rsidR="0007009C">
        <w:rPr>
          <w:rFonts w:eastAsia="Times New Roman" w:cs="Arial"/>
          <w:color w:val="404040"/>
          <w:szCs w:val="22"/>
          <w:lang w:val="en" w:eastAsia="en-GB"/>
        </w:rPr>
        <w:t> Slovakia, Solomon Islands</w:t>
      </w:r>
      <w:r w:rsidR="003D488B" w:rsidRPr="007021F4">
        <w:rPr>
          <w:rFonts w:eastAsia="Times New Roman" w:cs="Arial"/>
          <w:color w:val="404040"/>
          <w:szCs w:val="22"/>
          <w:lang w:val="en" w:eastAsia="en-GB"/>
        </w:rPr>
        <w:t>,</w:t>
      </w:r>
      <w:r w:rsidR="0007009C">
        <w:rPr>
          <w:rFonts w:eastAsia="Times New Roman" w:cs="Arial"/>
          <w:color w:val="404040"/>
          <w:szCs w:val="22"/>
          <w:lang w:val="en" w:eastAsia="en-GB"/>
        </w:rPr>
        <w:t xml:space="preserve"> </w:t>
      </w:r>
      <w:r w:rsidR="003D488B" w:rsidRPr="007021F4">
        <w:rPr>
          <w:rFonts w:eastAsia="Times New Roman" w:cs="Arial"/>
          <w:color w:val="404040"/>
          <w:szCs w:val="22"/>
          <w:lang w:val="en" w:eastAsia="en-GB"/>
        </w:rPr>
        <w:t xml:space="preserve">Thailand, Zimbabwe. </w:t>
      </w:r>
      <w:r w:rsidR="00753170">
        <w:rPr>
          <w:rFonts w:eastAsia="Times New Roman" w:cs="Arial"/>
          <w:color w:val="404040"/>
          <w:szCs w:val="22"/>
          <w:lang w:val="en" w:eastAsia="en-GB"/>
        </w:rPr>
        <w:t xml:space="preserve"> </w:t>
      </w:r>
    </w:p>
    <w:p w14:paraId="5D79A0C8" w14:textId="77777777" w:rsidR="00753170" w:rsidRDefault="00753170" w:rsidP="003D488B">
      <w:pPr>
        <w:shd w:val="clear" w:color="auto" w:fill="FFFFFF"/>
        <w:spacing w:before="100" w:beforeAutospacing="1" w:after="100" w:afterAutospacing="1" w:line="240" w:lineRule="auto"/>
        <w:contextualSpacing/>
        <w:jc w:val="both"/>
        <w:rPr>
          <w:rFonts w:eastAsia="Times New Roman" w:cs="Arial"/>
          <w:color w:val="404040"/>
          <w:szCs w:val="22"/>
          <w:lang w:val="en" w:eastAsia="en-GB"/>
        </w:rPr>
      </w:pPr>
    </w:p>
    <w:p w14:paraId="181547AB" w14:textId="66D6E770" w:rsidR="003D488B" w:rsidRPr="007021F4" w:rsidRDefault="00753170" w:rsidP="003D488B">
      <w:pPr>
        <w:shd w:val="clear" w:color="auto" w:fill="FFFFFF"/>
        <w:spacing w:before="100" w:beforeAutospacing="1" w:after="100" w:afterAutospacing="1" w:line="240" w:lineRule="auto"/>
        <w:contextualSpacing/>
        <w:jc w:val="both"/>
        <w:rPr>
          <w:rFonts w:cs="Arial"/>
          <w:color w:val="404040"/>
          <w:szCs w:val="22"/>
        </w:rPr>
      </w:pPr>
      <w:r>
        <w:rPr>
          <w:rFonts w:eastAsia="Times New Roman" w:cs="Arial"/>
          <w:color w:val="404040"/>
          <w:szCs w:val="22"/>
          <w:lang w:val="en" w:eastAsia="en-GB"/>
        </w:rPr>
        <w:lastRenderedPageBreak/>
        <w:t xml:space="preserve">In </w:t>
      </w:r>
      <w:proofErr w:type="gramStart"/>
      <w:r>
        <w:rPr>
          <w:rFonts w:eastAsia="Times New Roman" w:cs="Arial"/>
          <w:color w:val="404040"/>
          <w:szCs w:val="22"/>
          <w:lang w:val="en" w:eastAsia="en-GB"/>
        </w:rPr>
        <w:t>addition</w:t>
      </w:r>
      <w:proofErr w:type="gramEnd"/>
      <w:r>
        <w:rPr>
          <w:rFonts w:eastAsia="Times New Roman" w:cs="Arial"/>
          <w:color w:val="404040"/>
          <w:szCs w:val="22"/>
          <w:lang w:val="en" w:eastAsia="en-GB"/>
        </w:rPr>
        <w:t xml:space="preserve"> Austria severely limits dual nationality but is said to have shown a willingness to be flexible in the light of Brexit.  China does not technically </w:t>
      </w:r>
      <w:proofErr w:type="spellStart"/>
      <w:r>
        <w:rPr>
          <w:rFonts w:eastAsia="Times New Roman" w:cs="Arial"/>
          <w:color w:val="404040"/>
          <w:szCs w:val="22"/>
          <w:lang w:val="en" w:eastAsia="en-GB"/>
        </w:rPr>
        <w:t>recognise</w:t>
      </w:r>
      <w:proofErr w:type="spellEnd"/>
      <w:r>
        <w:rPr>
          <w:rFonts w:eastAsia="Times New Roman" w:cs="Arial"/>
          <w:color w:val="404040"/>
          <w:szCs w:val="22"/>
          <w:lang w:val="en" w:eastAsia="en-GB"/>
        </w:rPr>
        <w:t xml:space="preserve"> dual nationality but enforcement is sometimes weak.  Poland doesn’t </w:t>
      </w:r>
      <w:proofErr w:type="spellStart"/>
      <w:r>
        <w:rPr>
          <w:rFonts w:eastAsia="Times New Roman" w:cs="Arial"/>
          <w:color w:val="404040"/>
          <w:szCs w:val="22"/>
          <w:lang w:val="en" w:eastAsia="en-GB"/>
        </w:rPr>
        <w:t>recognise</w:t>
      </w:r>
      <w:proofErr w:type="spellEnd"/>
      <w:r>
        <w:rPr>
          <w:rFonts w:eastAsia="Times New Roman" w:cs="Arial"/>
          <w:color w:val="404040"/>
          <w:szCs w:val="22"/>
          <w:lang w:val="en" w:eastAsia="en-GB"/>
        </w:rPr>
        <w:t xml:space="preserve"> </w:t>
      </w:r>
      <w:proofErr w:type="spellStart"/>
      <w:r>
        <w:rPr>
          <w:rFonts w:eastAsia="Times New Roman" w:cs="Arial"/>
          <w:color w:val="404040"/>
          <w:szCs w:val="22"/>
          <w:lang w:val="en" w:eastAsia="en-GB"/>
        </w:rPr>
        <w:t>it’s</w:t>
      </w:r>
      <w:proofErr w:type="spellEnd"/>
      <w:r>
        <w:rPr>
          <w:rFonts w:eastAsia="Times New Roman" w:cs="Arial"/>
          <w:color w:val="404040"/>
          <w:szCs w:val="22"/>
          <w:lang w:val="en" w:eastAsia="en-GB"/>
        </w:rPr>
        <w:t xml:space="preserve"> citizens who maintain other allegiances but is said that it tolerates the practice.</w:t>
      </w:r>
    </w:p>
    <w:p w14:paraId="036B2C9D" w14:textId="77777777" w:rsidR="002763AD" w:rsidRPr="007021F4" w:rsidRDefault="002763AD" w:rsidP="002763AD">
      <w:pPr>
        <w:spacing w:line="240" w:lineRule="auto"/>
        <w:contextualSpacing/>
        <w:jc w:val="both"/>
        <w:rPr>
          <w:rFonts w:cs="Arial"/>
          <w:color w:val="404040"/>
          <w:szCs w:val="22"/>
        </w:rPr>
      </w:pPr>
    </w:p>
    <w:p w14:paraId="419B2D12" w14:textId="77777777" w:rsidR="002763AD" w:rsidRPr="007021F4" w:rsidRDefault="002763AD" w:rsidP="00E44F1E">
      <w:pPr>
        <w:shd w:val="clear" w:color="auto" w:fill="FFFFFF"/>
        <w:spacing w:before="100" w:beforeAutospacing="1" w:after="100" w:afterAutospacing="1" w:line="240" w:lineRule="auto"/>
        <w:contextualSpacing/>
        <w:jc w:val="both"/>
        <w:rPr>
          <w:rFonts w:eastAsia="Times New Roman" w:cs="Arial"/>
          <w:color w:val="404040"/>
          <w:szCs w:val="22"/>
          <w:lang w:val="en" w:eastAsia="en-GB"/>
        </w:rPr>
      </w:pPr>
      <w:r w:rsidRPr="007021F4">
        <w:rPr>
          <w:rFonts w:cs="Arial"/>
          <w:color w:val="404040"/>
          <w:szCs w:val="22"/>
        </w:rPr>
        <w:t xml:space="preserve">Some </w:t>
      </w:r>
      <w:r w:rsidR="003F5ADA" w:rsidRPr="007021F4">
        <w:rPr>
          <w:rFonts w:cs="Arial"/>
          <w:color w:val="404040"/>
          <w:szCs w:val="22"/>
        </w:rPr>
        <w:t xml:space="preserve">seem to </w:t>
      </w:r>
      <w:r w:rsidRPr="007021F4">
        <w:rPr>
          <w:rFonts w:cs="Arial"/>
          <w:color w:val="404040"/>
          <w:szCs w:val="22"/>
        </w:rPr>
        <w:t>allow dual nationality under particular circumstances as follows:</w:t>
      </w:r>
      <w:r w:rsidR="00E44F1E" w:rsidRPr="007021F4">
        <w:rPr>
          <w:rFonts w:eastAsia="Times New Roman" w:cs="Arial"/>
          <w:color w:val="404040"/>
          <w:szCs w:val="22"/>
          <w:lang w:val="en" w:eastAsia="en-GB"/>
        </w:rPr>
        <w:t xml:space="preserve"> </w:t>
      </w:r>
    </w:p>
    <w:p w14:paraId="69FFFB58" w14:textId="4735DDC6" w:rsidR="00753170" w:rsidRDefault="00753170"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Pr>
          <w:rFonts w:eastAsia="Times New Roman" w:cs="Arial"/>
          <w:color w:val="404040"/>
          <w:lang w:val="en" w:eastAsia="en-GB"/>
        </w:rPr>
        <w:t>Croatia (only ethnic Croatians who obtain citizenship by birth or by dissent from at least one parent may maintain other nationalities)</w:t>
      </w:r>
    </w:p>
    <w:p w14:paraId="791CE18E" w14:textId="672AA4C5"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 xml:space="preserve">Egypt (requires prior permission), </w:t>
      </w:r>
    </w:p>
    <w:p w14:paraId="6405F281" w14:textId="77777777"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El Salvador (if born there),</w:t>
      </w:r>
    </w:p>
    <w:p w14:paraId="53352AAF" w14:textId="555C65F3"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 xml:space="preserve">Georgia (requires </w:t>
      </w:r>
      <w:r w:rsidR="00753170">
        <w:rPr>
          <w:rFonts w:eastAsia="Times New Roman" w:cs="Arial"/>
          <w:color w:val="404040"/>
          <w:lang w:val="en" w:eastAsia="en-GB"/>
        </w:rPr>
        <w:t>official consent and from 31 December 2010 it will not be possible to deprive a person of Georgian citizenship in any case</w:t>
      </w:r>
      <w:r w:rsidRPr="007021F4">
        <w:rPr>
          <w:rFonts w:eastAsia="Times New Roman" w:cs="Arial"/>
          <w:color w:val="404040"/>
          <w:lang w:val="en" w:eastAsia="en-GB"/>
        </w:rPr>
        <w:t>),</w:t>
      </w:r>
    </w:p>
    <w:p w14:paraId="39B36406" w14:textId="5DC1FA8D"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Germany (</w:t>
      </w:r>
      <w:r w:rsidR="00753170">
        <w:rPr>
          <w:rFonts w:eastAsia="Times New Roman" w:cs="Arial"/>
          <w:color w:val="404040"/>
          <w:lang w:val="en" w:eastAsia="en-GB"/>
        </w:rPr>
        <w:t>only with other countries within the EU and Switzerland although there are some exceptions for those obtaining dual nationality in a non-EU country</w:t>
      </w:r>
      <w:r w:rsidRPr="007021F4">
        <w:rPr>
          <w:rFonts w:eastAsia="Times New Roman" w:cs="Arial"/>
          <w:color w:val="404040"/>
          <w:lang w:val="en" w:eastAsia="en-GB"/>
        </w:rPr>
        <w:t xml:space="preserve">), </w:t>
      </w:r>
    </w:p>
    <w:p w14:paraId="32111BF6" w14:textId="46264621" w:rsidR="003D488B" w:rsidRDefault="00753170"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Pr>
          <w:rFonts w:eastAsia="Times New Roman" w:cs="Arial"/>
          <w:color w:val="404040"/>
          <w:lang w:val="en" w:eastAsia="en-GB"/>
        </w:rPr>
        <w:t>Netherlands (allowed for Dutch people who obtain another nationality at birth or who live in a country where they hold nationality through their spouse)</w:t>
      </w:r>
    </w:p>
    <w:p w14:paraId="455D4345" w14:textId="40448169" w:rsidR="00753170" w:rsidRPr="007021F4" w:rsidRDefault="00753170"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Pr>
          <w:rFonts w:eastAsia="Times New Roman" w:cs="Arial"/>
          <w:color w:val="404040"/>
          <w:lang w:val="en" w:eastAsia="en-GB"/>
        </w:rPr>
        <w:t>Mexico (a Mexican at birth may acquire other nationalities but will always be considered Mexican by the Mexican government)</w:t>
      </w:r>
    </w:p>
    <w:p w14:paraId="556A87C7" w14:textId="77777777"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 xml:space="preserve">Pakistan (accepts only with 16 countries but this includes the UK, the US and Australia), </w:t>
      </w:r>
    </w:p>
    <w:p w14:paraId="72E7CE35" w14:textId="1F25741C" w:rsidR="003D488B"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Saudi Arabia (needs permission from Prime Minister),</w:t>
      </w:r>
    </w:p>
    <w:p w14:paraId="7AE41D47" w14:textId="12F6635D" w:rsidR="00753170" w:rsidRPr="007021F4" w:rsidRDefault="00753170"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Pr>
          <w:rFonts w:eastAsia="Times New Roman" w:cs="Arial"/>
          <w:color w:val="404040"/>
          <w:lang w:val="en" w:eastAsia="en-GB"/>
        </w:rPr>
        <w:t>Slovakia (allows dual nationalities for those that obtain its passport through birth or marriage)</w:t>
      </w:r>
    </w:p>
    <w:p w14:paraId="41DEBD31" w14:textId="77777777"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 xml:space="preserve">South Africa (requires permission), </w:t>
      </w:r>
    </w:p>
    <w:p w14:paraId="190CD70C" w14:textId="21F635B4"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 xml:space="preserve">South Korea (since 2010 </w:t>
      </w:r>
      <w:r w:rsidR="00753170">
        <w:rPr>
          <w:rFonts w:eastAsia="Times New Roman" w:cs="Arial"/>
          <w:color w:val="404040"/>
          <w:lang w:val="en" w:eastAsia="en-GB"/>
        </w:rPr>
        <w:t>those who became dual nationals at birth could retain both passports if they declared their intention to remain South Korean by age 22.  Cannot obtain other citizenship as adults.  Expats in South Korea who obtain citizenship through the immigrant investor program can retain birth citizenship)</w:t>
      </w:r>
      <w:r w:rsidRPr="007021F4">
        <w:rPr>
          <w:rFonts w:eastAsia="Times New Roman" w:cs="Arial"/>
          <w:color w:val="404040"/>
          <w:lang w:val="en" w:eastAsia="en-GB"/>
        </w:rPr>
        <w:t>,</w:t>
      </w:r>
    </w:p>
    <w:p w14:paraId="1CA29D76" w14:textId="660D7C21"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Spain (</w:t>
      </w:r>
      <w:r w:rsidR="00753170">
        <w:rPr>
          <w:rFonts w:eastAsia="Times New Roman" w:cs="Arial"/>
          <w:color w:val="404040"/>
          <w:lang w:val="en" w:eastAsia="en-GB"/>
        </w:rPr>
        <w:t xml:space="preserve">requires Spanish national to </w:t>
      </w:r>
      <w:r w:rsidR="009D4BB0">
        <w:rPr>
          <w:rFonts w:eastAsia="Times New Roman" w:cs="Arial"/>
          <w:color w:val="404040"/>
          <w:lang w:val="en" w:eastAsia="en-GB"/>
        </w:rPr>
        <w:t xml:space="preserve">inform the government within three years if they obtain another nationality except </w:t>
      </w:r>
      <w:r w:rsidRPr="007021F4">
        <w:rPr>
          <w:rFonts w:eastAsia="Times New Roman" w:cs="Arial"/>
          <w:color w:val="404040"/>
          <w:lang w:val="en" w:eastAsia="en-GB"/>
        </w:rPr>
        <w:t xml:space="preserve">certain Latin American countries, Portugal, Andorra and the Philippines), </w:t>
      </w:r>
    </w:p>
    <w:p w14:paraId="257F70E4" w14:textId="77777777"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 xml:space="preserve">Sri Lanka (by retention), </w:t>
      </w:r>
    </w:p>
    <w:p w14:paraId="251A9713" w14:textId="77777777"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Tanzania (seemingly allowed for Tanzanian women acquiring foreign nationality through marriage),</w:t>
      </w:r>
    </w:p>
    <w:p w14:paraId="082268E1" w14:textId="77777777" w:rsidR="003D488B" w:rsidRPr="007021F4"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Turkey (requires permission),</w:t>
      </w:r>
    </w:p>
    <w:p w14:paraId="2B1E4353" w14:textId="31F28322" w:rsidR="002459AD" w:rsidRDefault="003D488B"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sidRPr="007021F4">
        <w:rPr>
          <w:rFonts w:eastAsia="Times New Roman" w:cs="Arial"/>
          <w:color w:val="404040"/>
          <w:lang w:val="en" w:eastAsia="en-GB"/>
        </w:rPr>
        <w:t>Ukraine (technically not allowed but happens in practice and then treated as if Ukrainian alone)</w:t>
      </w:r>
    </w:p>
    <w:p w14:paraId="3F9D6EF7" w14:textId="3DEB4211" w:rsidR="009D4BB0" w:rsidRDefault="009D4BB0"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Pr>
          <w:rFonts w:eastAsia="Times New Roman" w:cs="Arial"/>
          <w:color w:val="404040"/>
          <w:lang w:val="en" w:eastAsia="en-GB"/>
        </w:rPr>
        <w:t>UAE (allowed when an individual holds another citizenship from birth but also has a father who is a UAE national and who confers citizenship upon him or her)</w:t>
      </w:r>
    </w:p>
    <w:p w14:paraId="05526A0F" w14:textId="0ED366E5" w:rsidR="009D4BB0" w:rsidRPr="007021F4" w:rsidRDefault="009D4BB0" w:rsidP="0012543B">
      <w:pPr>
        <w:pStyle w:val="ListParagraph"/>
        <w:numPr>
          <w:ilvl w:val="0"/>
          <w:numId w:val="45"/>
        </w:numPr>
        <w:shd w:val="clear" w:color="auto" w:fill="FFFFFF"/>
        <w:spacing w:before="100" w:beforeAutospacing="1" w:after="100" w:afterAutospacing="1" w:line="240" w:lineRule="auto"/>
        <w:ind w:left="567" w:hanging="578"/>
        <w:jc w:val="both"/>
        <w:rPr>
          <w:rFonts w:eastAsia="Times New Roman" w:cs="Arial"/>
          <w:color w:val="404040"/>
          <w:lang w:val="en" w:eastAsia="en-GB"/>
        </w:rPr>
      </w:pPr>
      <w:r>
        <w:rPr>
          <w:rFonts w:eastAsia="Times New Roman" w:cs="Arial"/>
          <w:color w:val="404040"/>
          <w:lang w:val="en" w:eastAsia="en-GB"/>
        </w:rPr>
        <w:t>Venezuela (dual nationality only possible until age 25)</w:t>
      </w:r>
    </w:p>
    <w:p w14:paraId="43099AD9" w14:textId="77777777" w:rsidR="003F5ADA" w:rsidRPr="007021F4" w:rsidRDefault="002763AD" w:rsidP="00583654">
      <w:pPr>
        <w:jc w:val="both"/>
        <w:rPr>
          <w:rFonts w:cs="Arial"/>
          <w:color w:val="404040"/>
          <w:szCs w:val="22"/>
        </w:rPr>
      </w:pPr>
      <w:r w:rsidRPr="007021F4">
        <w:rPr>
          <w:rFonts w:cs="Arial"/>
          <w:color w:val="404040"/>
          <w:szCs w:val="22"/>
        </w:rPr>
        <w:t xml:space="preserve">This list can only be a snapshot at a moment in time.  In the present world, nationality is a matter of politics and national policy.  But there are many more countries than might be appreciated who either refuse dual nationality or require certain permissions or conditions.  </w:t>
      </w:r>
      <w:r w:rsidR="003F5ADA" w:rsidRPr="007021F4">
        <w:rPr>
          <w:rFonts w:cs="Arial"/>
          <w:color w:val="404040"/>
          <w:szCs w:val="22"/>
        </w:rPr>
        <w:t>The list may be a helpful indicator where a spouse of one nationality may not necessarily have taken on the nationality of their spouse, because it is prevented,</w:t>
      </w:r>
      <w:r w:rsidR="00C10ABE" w:rsidRPr="007021F4">
        <w:rPr>
          <w:rFonts w:cs="Arial"/>
          <w:color w:val="404040"/>
          <w:szCs w:val="22"/>
        </w:rPr>
        <w:t xml:space="preserve"> and therefore there may be no joint nationality.  It must of course always be remembered that the spouse may have given up their original </w:t>
      </w:r>
      <w:r w:rsidR="0012543B">
        <w:rPr>
          <w:rFonts w:cs="Arial"/>
          <w:color w:val="404040"/>
          <w:szCs w:val="22"/>
        </w:rPr>
        <w:t xml:space="preserve">home </w:t>
      </w:r>
      <w:r w:rsidR="00C10ABE" w:rsidRPr="007021F4">
        <w:rPr>
          <w:rFonts w:cs="Arial"/>
          <w:color w:val="404040"/>
          <w:szCs w:val="22"/>
        </w:rPr>
        <w:t>nationality to take that of their spouse so joint nationality would then apply</w:t>
      </w:r>
    </w:p>
    <w:p w14:paraId="62864C8C" w14:textId="77777777" w:rsidR="002459AD" w:rsidRPr="007021F4" w:rsidRDefault="002763AD" w:rsidP="00583654">
      <w:pPr>
        <w:jc w:val="both"/>
        <w:rPr>
          <w:rFonts w:cs="Arial"/>
          <w:color w:val="404040"/>
          <w:szCs w:val="22"/>
        </w:rPr>
      </w:pPr>
      <w:r w:rsidRPr="007021F4">
        <w:rPr>
          <w:rFonts w:cs="Arial"/>
          <w:color w:val="404040"/>
          <w:szCs w:val="22"/>
        </w:rPr>
        <w:t xml:space="preserve">International family lawyers </w:t>
      </w:r>
      <w:r w:rsidR="00C10ABE" w:rsidRPr="007021F4">
        <w:rPr>
          <w:rFonts w:cs="Arial"/>
          <w:color w:val="404040"/>
          <w:szCs w:val="22"/>
        </w:rPr>
        <w:t xml:space="preserve">need to be vigilant and cautious.  Joint nationality </w:t>
      </w:r>
      <w:r w:rsidRPr="007021F4">
        <w:rPr>
          <w:rFonts w:cs="Arial"/>
          <w:color w:val="404040"/>
          <w:szCs w:val="22"/>
        </w:rPr>
        <w:t>should be brought into account in all forum cases</w:t>
      </w:r>
      <w:r w:rsidR="00C10ABE" w:rsidRPr="007021F4">
        <w:rPr>
          <w:rFonts w:cs="Arial"/>
          <w:color w:val="404040"/>
          <w:szCs w:val="22"/>
        </w:rPr>
        <w:t xml:space="preserve">.  Although England and Wales </w:t>
      </w:r>
      <w:proofErr w:type="gramStart"/>
      <w:r w:rsidR="00C10ABE" w:rsidRPr="007021F4">
        <w:rPr>
          <w:rFonts w:cs="Arial"/>
          <w:color w:val="404040"/>
          <w:szCs w:val="22"/>
        </w:rPr>
        <w:t>does</w:t>
      </w:r>
      <w:proofErr w:type="gramEnd"/>
      <w:r w:rsidR="00C10ABE" w:rsidRPr="007021F4">
        <w:rPr>
          <w:rFonts w:cs="Arial"/>
          <w:color w:val="404040"/>
          <w:szCs w:val="22"/>
        </w:rPr>
        <w:t xml:space="preserve"> not have either sole or joint nationality </w:t>
      </w:r>
      <w:r w:rsidR="00C10ABE" w:rsidRPr="007021F4">
        <w:rPr>
          <w:rFonts w:cs="Arial"/>
          <w:color w:val="404040"/>
          <w:szCs w:val="22"/>
        </w:rPr>
        <w:lastRenderedPageBreak/>
        <w:t>as a basis of jurisdiction, it is often involved in forum disputes with countries which use nationality</w:t>
      </w:r>
      <w:r w:rsidR="0012543B">
        <w:rPr>
          <w:rFonts w:cs="Arial"/>
          <w:color w:val="404040"/>
          <w:szCs w:val="22"/>
        </w:rPr>
        <w:t>,</w:t>
      </w:r>
      <w:r w:rsidR="00C10ABE" w:rsidRPr="007021F4">
        <w:rPr>
          <w:rFonts w:cs="Arial"/>
          <w:color w:val="404040"/>
          <w:szCs w:val="22"/>
        </w:rPr>
        <w:t xml:space="preserve"> as do most EU countries.  It is hoped this </w:t>
      </w:r>
      <w:r w:rsidR="0012543B">
        <w:rPr>
          <w:rFonts w:cs="Arial"/>
          <w:color w:val="404040"/>
          <w:szCs w:val="22"/>
        </w:rPr>
        <w:t xml:space="preserve">indicative list will provide good </w:t>
      </w:r>
      <w:r w:rsidR="00C10ABE" w:rsidRPr="007021F4">
        <w:rPr>
          <w:rFonts w:cs="Arial"/>
          <w:color w:val="404040"/>
          <w:szCs w:val="22"/>
        </w:rPr>
        <w:t>information</w:t>
      </w:r>
    </w:p>
    <w:p w14:paraId="55338F45" w14:textId="28555E95" w:rsidR="00583654" w:rsidRPr="007021F4" w:rsidRDefault="000A644C" w:rsidP="00782638">
      <w:pPr>
        <w:jc w:val="both"/>
        <w:rPr>
          <w:rFonts w:eastAsia="Calibri" w:cs="Arial"/>
          <w:i/>
          <w:szCs w:val="22"/>
        </w:rPr>
      </w:pPr>
      <w:r w:rsidRPr="007021F4">
        <w:rPr>
          <w:rFonts w:cs="Arial"/>
          <w:b/>
          <w:i/>
          <w:szCs w:val="22"/>
        </w:rPr>
        <w:t>David Hodson OBE</w:t>
      </w:r>
      <w:r w:rsidRPr="007021F4">
        <w:rPr>
          <w:rFonts w:cs="Arial"/>
          <w:i/>
          <w:szCs w:val="22"/>
        </w:rPr>
        <w:t> </w:t>
      </w:r>
      <w:r w:rsidR="009D4BB0" w:rsidRPr="009D4BB0">
        <w:rPr>
          <w:rFonts w:cs="Arial"/>
          <w:b/>
          <w:bCs/>
          <w:i/>
          <w:szCs w:val="22"/>
        </w:rPr>
        <w:t>MICArb</w:t>
      </w:r>
      <w:r w:rsidR="009D4BB0">
        <w:rPr>
          <w:rFonts w:cs="Arial"/>
          <w:i/>
          <w:szCs w:val="22"/>
        </w:rPr>
        <w:t xml:space="preserve"> </w:t>
      </w:r>
      <w:r w:rsidRPr="007021F4">
        <w:rPr>
          <w:rFonts w:cs="Arial"/>
          <w:i/>
          <w:szCs w:val="22"/>
        </w:rPr>
        <w:t xml:space="preserve">is a co-founder and partner at </w:t>
      </w:r>
      <w:hyperlink r:id="rId8" w:history="1">
        <w:r w:rsidRPr="007021F4">
          <w:rPr>
            <w:rStyle w:val="Hyperlink"/>
            <w:rFonts w:cs="Arial"/>
            <w:i/>
            <w:szCs w:val="22"/>
          </w:rPr>
          <w:t>The Intern</w:t>
        </w:r>
        <w:r w:rsidR="006B35B0" w:rsidRPr="007021F4">
          <w:rPr>
            <w:rStyle w:val="Hyperlink"/>
            <w:rFonts w:cs="Arial"/>
            <w:i/>
            <w:szCs w:val="22"/>
          </w:rPr>
          <w:t>ational Family Law Group LLP</w:t>
        </w:r>
      </w:hyperlink>
      <w:r w:rsidR="006B35B0" w:rsidRPr="007021F4">
        <w:rPr>
          <w:rFonts w:cs="Arial"/>
          <w:i/>
          <w:szCs w:val="22"/>
        </w:rPr>
        <w:t xml:space="preserve">, </w:t>
      </w:r>
      <w:r w:rsidRPr="007021F4">
        <w:rPr>
          <w:rFonts w:cs="Arial"/>
          <w:i/>
          <w:szCs w:val="22"/>
        </w:rPr>
        <w:t>London.  He is an English solicitor, arbitrator and mediator and also an Australian qualified solicitor, and sits as a part-tim</w:t>
      </w:r>
      <w:bookmarkStart w:id="1" w:name="_GoBack"/>
      <w:bookmarkEnd w:id="1"/>
      <w:r w:rsidRPr="007021F4">
        <w:rPr>
          <w:rFonts w:cs="Arial"/>
          <w:i/>
          <w:szCs w:val="22"/>
        </w:rPr>
        <w:t>e family court judge at the Central Family Court.</w:t>
      </w:r>
      <w:r w:rsidR="006B35B0" w:rsidRPr="007021F4">
        <w:rPr>
          <w:rFonts w:cs="Arial"/>
          <w:i/>
          <w:szCs w:val="22"/>
        </w:rPr>
        <w:t xml:space="preserve"> </w:t>
      </w:r>
      <w:r w:rsidR="006B35B0" w:rsidRPr="007021F4">
        <w:rPr>
          <w:rFonts w:eastAsia="Calibri" w:cs="Arial"/>
          <w:i/>
          <w:szCs w:val="22"/>
        </w:rPr>
        <w:t xml:space="preserve">He is an Accredited Specialist (with portfolios in Substantial Assets and International Cases), a Member of the English Law Society Family Law Committee, a Fellow of the International Academy of Family Lawyers, a Fellow of the Centre for Social Justice, and a member of the Family Law Section of the Law Council of Australia.  </w:t>
      </w:r>
      <w:r w:rsidR="00716687" w:rsidRPr="007021F4">
        <w:rPr>
          <w:rFonts w:eastAsia="Calibri" w:cs="Arial"/>
          <w:i/>
          <w:szCs w:val="22"/>
        </w:rPr>
        <w:t xml:space="preserve">He is author of “The International Family Law Practice” (Jordan’s 5th edition Dec 2016).  He is </w:t>
      </w:r>
      <w:r w:rsidR="003B1E36" w:rsidRPr="007021F4">
        <w:rPr>
          <w:rFonts w:eastAsia="Calibri" w:cs="Arial"/>
          <w:i/>
          <w:szCs w:val="22"/>
        </w:rPr>
        <w:t>honorary Prof</w:t>
      </w:r>
      <w:r w:rsidR="0007009C">
        <w:rPr>
          <w:rFonts w:eastAsia="Calibri" w:cs="Arial"/>
          <w:i/>
          <w:szCs w:val="22"/>
        </w:rPr>
        <w:t>essor</w:t>
      </w:r>
      <w:r w:rsidR="003B1E36" w:rsidRPr="007021F4">
        <w:rPr>
          <w:rFonts w:eastAsia="Calibri" w:cs="Arial"/>
          <w:i/>
          <w:szCs w:val="22"/>
        </w:rPr>
        <w:t xml:space="preserve"> at Leicester University and </w:t>
      </w:r>
      <w:r w:rsidR="00716687" w:rsidRPr="007021F4">
        <w:rPr>
          <w:rFonts w:eastAsia="Calibri" w:cs="Arial"/>
          <w:i/>
          <w:szCs w:val="22"/>
        </w:rPr>
        <w:t>visiting Prof</w:t>
      </w:r>
      <w:r w:rsidR="0007009C">
        <w:rPr>
          <w:rFonts w:eastAsia="Calibri" w:cs="Arial"/>
          <w:i/>
          <w:szCs w:val="22"/>
        </w:rPr>
        <w:t>essor</w:t>
      </w:r>
      <w:r w:rsidR="00716687" w:rsidRPr="007021F4">
        <w:rPr>
          <w:rFonts w:eastAsia="Calibri" w:cs="Arial"/>
          <w:i/>
          <w:szCs w:val="22"/>
        </w:rPr>
        <w:t xml:space="preserve"> at the University of Law.</w:t>
      </w:r>
      <w:r w:rsidR="00782638" w:rsidRPr="007021F4">
        <w:rPr>
          <w:rFonts w:eastAsia="Calibri" w:cs="Arial"/>
          <w:i/>
          <w:szCs w:val="22"/>
        </w:rPr>
        <w:t xml:space="preserve">  He received the OBE </w:t>
      </w:r>
      <w:r w:rsidR="0007009C">
        <w:rPr>
          <w:rFonts w:eastAsia="Calibri" w:cs="Arial"/>
          <w:i/>
          <w:szCs w:val="22"/>
        </w:rPr>
        <w:t xml:space="preserve">in 2015 </w:t>
      </w:r>
      <w:r w:rsidR="00782638" w:rsidRPr="007021F4">
        <w:rPr>
          <w:rFonts w:eastAsia="Calibri" w:cs="Arial"/>
          <w:i/>
          <w:szCs w:val="22"/>
        </w:rPr>
        <w:t>for services to international family law</w:t>
      </w:r>
      <w:r w:rsidR="007021F4" w:rsidRPr="007021F4">
        <w:rPr>
          <w:rFonts w:eastAsia="Calibri" w:cs="Arial"/>
          <w:i/>
          <w:szCs w:val="22"/>
        </w:rPr>
        <w:t>.</w:t>
      </w:r>
    </w:p>
    <w:p w14:paraId="360C1FEF" w14:textId="77777777" w:rsidR="007226EE" w:rsidRPr="007021F4" w:rsidRDefault="000A644C" w:rsidP="006B35B0">
      <w:pPr>
        <w:spacing w:after="0" w:line="240" w:lineRule="auto"/>
        <w:jc w:val="right"/>
        <w:rPr>
          <w:rFonts w:eastAsia="Times New Roman" w:cs="Arial"/>
          <w:color w:val="auto"/>
          <w:szCs w:val="22"/>
          <w:lang w:val="en-GB" w:eastAsia="en-GB"/>
        </w:rPr>
      </w:pPr>
      <w:r w:rsidRPr="007021F4">
        <w:rPr>
          <w:rFonts w:eastAsia="Times New Roman" w:cs="Arial"/>
          <w:color w:val="auto"/>
          <w:szCs w:val="22"/>
          <w:lang w:val="en-GB" w:eastAsia="en-GB"/>
        </w:rPr>
        <w:t>David Hodson OBE</w:t>
      </w:r>
    </w:p>
    <w:p w14:paraId="0A31F3D0" w14:textId="77777777" w:rsidR="005C7B8C" w:rsidRPr="007021F4" w:rsidRDefault="003B1E36" w:rsidP="005C7B8C">
      <w:pPr>
        <w:spacing w:after="0" w:line="240" w:lineRule="auto"/>
        <w:jc w:val="right"/>
        <w:rPr>
          <w:rFonts w:eastAsia="Times New Roman" w:cs="Arial"/>
          <w:szCs w:val="22"/>
          <w:lang w:val="en-GB"/>
        </w:rPr>
      </w:pPr>
      <w:r w:rsidRPr="007021F4">
        <w:rPr>
          <w:rFonts w:eastAsia="Times New Roman" w:cs="Arial"/>
          <w:color w:val="auto"/>
          <w:szCs w:val="22"/>
          <w:lang w:val="en-GB" w:eastAsia="en-GB"/>
        </w:rPr>
        <w:t>dh@davidhodson.com</w:t>
      </w:r>
    </w:p>
    <w:p w14:paraId="396319D3" w14:textId="77777777" w:rsidR="007226EE" w:rsidRPr="007021F4" w:rsidRDefault="007226EE" w:rsidP="00583654">
      <w:pPr>
        <w:spacing w:after="0" w:line="240" w:lineRule="auto"/>
        <w:jc w:val="right"/>
        <w:rPr>
          <w:rFonts w:eastAsia="Times New Roman" w:cs="Arial"/>
          <w:color w:val="auto"/>
          <w:szCs w:val="22"/>
          <w:lang w:val="en-GB"/>
        </w:rPr>
      </w:pPr>
      <w:r w:rsidRPr="007021F4">
        <w:rPr>
          <w:rFonts w:eastAsia="Times New Roman" w:cs="Arial"/>
          <w:color w:val="auto"/>
          <w:szCs w:val="22"/>
          <w:lang w:val="en-GB"/>
        </w:rPr>
        <w:t>The International Family Law Group LLP</w:t>
      </w:r>
    </w:p>
    <w:p w14:paraId="29E29463" w14:textId="77777777" w:rsidR="007226EE" w:rsidRPr="007021F4" w:rsidRDefault="005858C5" w:rsidP="00583654">
      <w:pPr>
        <w:spacing w:after="0" w:line="240" w:lineRule="auto"/>
        <w:jc w:val="right"/>
        <w:rPr>
          <w:rFonts w:eastAsia="Times New Roman" w:cs="Arial"/>
          <w:color w:val="auto"/>
          <w:szCs w:val="22"/>
          <w:lang w:val="en-GB"/>
        </w:rPr>
      </w:pPr>
      <w:hyperlink r:id="rId9" w:history="1">
        <w:r w:rsidR="007226EE" w:rsidRPr="007021F4">
          <w:rPr>
            <w:rStyle w:val="Hyperlink"/>
            <w:rFonts w:eastAsia="Times New Roman" w:cs="Arial"/>
            <w:szCs w:val="22"/>
            <w:lang w:val="en-GB"/>
          </w:rPr>
          <w:t>www.iflg.uk.com</w:t>
        </w:r>
      </w:hyperlink>
    </w:p>
    <w:p w14:paraId="7463608B" w14:textId="5F1F1B35" w:rsidR="00682EFD" w:rsidRDefault="000A644C" w:rsidP="00F00F58">
      <w:pPr>
        <w:spacing w:after="0" w:line="240" w:lineRule="auto"/>
        <w:jc w:val="right"/>
        <w:rPr>
          <w:rFonts w:eastAsia="Times New Roman" w:cs="Arial"/>
          <w:color w:val="auto"/>
          <w:szCs w:val="22"/>
          <w:lang w:val="en-GB"/>
        </w:rPr>
      </w:pPr>
      <w:r w:rsidRPr="007021F4">
        <w:rPr>
          <w:rFonts w:eastAsia="Times New Roman" w:cs="Arial"/>
          <w:color w:val="auto"/>
          <w:szCs w:val="22"/>
          <w:lang w:val="en-GB"/>
        </w:rPr>
        <w:t xml:space="preserve">© </w:t>
      </w:r>
      <w:r w:rsidR="0012543B">
        <w:rPr>
          <w:rFonts w:eastAsia="Times New Roman" w:cs="Arial"/>
          <w:color w:val="auto"/>
          <w:szCs w:val="22"/>
          <w:lang w:val="en-GB"/>
        </w:rPr>
        <w:t>13</w:t>
      </w:r>
      <w:r w:rsidR="003B1E36" w:rsidRPr="007021F4">
        <w:rPr>
          <w:rFonts w:eastAsia="Times New Roman" w:cs="Arial"/>
          <w:color w:val="auto"/>
          <w:szCs w:val="22"/>
          <w:lang w:val="en-GB"/>
        </w:rPr>
        <w:t xml:space="preserve"> October</w:t>
      </w:r>
      <w:r w:rsidRPr="007021F4">
        <w:rPr>
          <w:rFonts w:eastAsia="Times New Roman" w:cs="Arial"/>
          <w:color w:val="auto"/>
          <w:szCs w:val="22"/>
          <w:lang w:val="en-GB"/>
        </w:rPr>
        <w:t xml:space="preserve"> </w:t>
      </w:r>
      <w:r w:rsidR="006B35B0" w:rsidRPr="007021F4">
        <w:rPr>
          <w:rFonts w:eastAsia="Times New Roman" w:cs="Arial"/>
          <w:color w:val="auto"/>
          <w:szCs w:val="22"/>
          <w:lang w:val="en-GB"/>
        </w:rPr>
        <w:t>2017</w:t>
      </w:r>
    </w:p>
    <w:p w14:paraId="4763AD0D" w14:textId="63BA7BAA" w:rsidR="009D4BB0" w:rsidRPr="009D4BB0" w:rsidRDefault="009D4BB0" w:rsidP="00F00F58">
      <w:pPr>
        <w:spacing w:after="0" w:line="240" w:lineRule="auto"/>
        <w:jc w:val="right"/>
        <w:rPr>
          <w:rFonts w:cs="Arial"/>
          <w:color w:val="auto"/>
          <w:szCs w:val="22"/>
        </w:rPr>
      </w:pPr>
      <w:r>
        <w:rPr>
          <w:rFonts w:cs="Arial"/>
          <w:color w:val="auto"/>
          <w:szCs w:val="22"/>
        </w:rPr>
        <w:t>updated June 2019</w:t>
      </w:r>
    </w:p>
    <w:sectPr w:rsidR="009D4BB0" w:rsidRPr="009D4BB0" w:rsidSect="00F302B6">
      <w:headerReference w:type="even" r:id="rId10"/>
      <w:headerReference w:type="default" r:id="rId11"/>
      <w:footerReference w:type="default" r:id="rId12"/>
      <w:headerReference w:type="first" r:id="rId13"/>
      <w:footerReference w:type="first" r:id="rId14"/>
      <w:pgSz w:w="11900" w:h="16840"/>
      <w:pgMar w:top="2410" w:right="1134" w:bottom="1418" w:left="992" w:header="567"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10301" w14:textId="77777777" w:rsidR="005858C5" w:rsidRDefault="005858C5">
      <w:r>
        <w:separator/>
      </w:r>
    </w:p>
  </w:endnote>
  <w:endnote w:type="continuationSeparator" w:id="0">
    <w:p w14:paraId="6E9AFAAA" w14:textId="77777777" w:rsidR="005858C5" w:rsidRDefault="00585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Medium">
    <w:altName w:val="Arial"/>
    <w:panose1 w:val="00000000000000000000"/>
    <w:charset w:val="00"/>
    <w:family w:val="roman"/>
    <w:notTrueType/>
    <w:pitch w:val="default"/>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light">
    <w:altName w:val="Times New Roman"/>
    <w:charset w:val="00"/>
    <w:family w:val="auto"/>
    <w:pitch w:val="default"/>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C48E3" w14:textId="77777777" w:rsidR="00585E3A" w:rsidRPr="005E012F" w:rsidRDefault="00585E3A" w:rsidP="0083430B">
    <w:pPr>
      <w:pStyle w:val="Footer"/>
      <w:tabs>
        <w:tab w:val="left" w:pos="6078"/>
        <w:tab w:val="right" w:pos="10206"/>
      </w:tabs>
      <w:ind w:right="-284"/>
      <w:rPr>
        <w:color w:val="7D0040"/>
        <w:sz w:val="20"/>
        <w:szCs w:val="20"/>
      </w:rPr>
    </w:pPr>
    <w:r>
      <w:rPr>
        <w:noProof/>
        <w:lang w:val="en-GB" w:eastAsia="en-GB"/>
      </w:rPr>
      <w:drawing>
        <wp:anchor distT="0" distB="0" distL="114300" distR="114300" simplePos="0" relativeHeight="251662336" behindDoc="1" locked="0" layoutInCell="1" allowOverlap="1" wp14:anchorId="4621C191" wp14:editId="180BAAB3">
          <wp:simplePos x="0" y="0"/>
          <wp:positionH relativeFrom="column">
            <wp:posOffset>-349250</wp:posOffset>
          </wp:positionH>
          <wp:positionV relativeFrom="paragraph">
            <wp:posOffset>-298450</wp:posOffset>
          </wp:positionV>
          <wp:extent cx="5732780" cy="819785"/>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ide_inner_footer.jpg"/>
                  <pic:cNvPicPr/>
                </pic:nvPicPr>
                <pic:blipFill>
                  <a:blip r:embed="rId1">
                    <a:extLst>
                      <a:ext uri="{28A0092B-C50C-407E-A947-70E740481C1C}">
                        <a14:useLocalDpi xmlns:a14="http://schemas.microsoft.com/office/drawing/2010/main" val="0"/>
                      </a:ext>
                    </a:extLst>
                  </a:blip>
                  <a:stretch>
                    <a:fillRect/>
                  </a:stretch>
                </pic:blipFill>
                <pic:spPr>
                  <a:xfrm>
                    <a:off x="0" y="0"/>
                    <a:ext cx="5732780" cy="81978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sdt>
      <w:sdtPr>
        <w:id w:val="-1880390942"/>
        <w:docPartObj>
          <w:docPartGallery w:val="Page Numbers (Bottom of Page)"/>
          <w:docPartUnique/>
        </w:docPartObj>
      </w:sdtPr>
      <w:sdtEndPr>
        <w:rPr>
          <w:noProof/>
          <w:color w:val="7D0040"/>
          <w:sz w:val="20"/>
          <w:szCs w:val="20"/>
        </w:rPr>
      </w:sdtEndPr>
      <w:sdtContent>
        <w:r w:rsidRPr="005E012F">
          <w:rPr>
            <w:color w:val="7D0040"/>
            <w:sz w:val="20"/>
            <w:szCs w:val="20"/>
          </w:rPr>
          <w:fldChar w:fldCharType="begin"/>
        </w:r>
        <w:r w:rsidRPr="005E012F">
          <w:rPr>
            <w:color w:val="7D0040"/>
            <w:sz w:val="20"/>
            <w:szCs w:val="20"/>
          </w:rPr>
          <w:instrText xml:space="preserve"> PAGE   \* MERGEFORMAT </w:instrText>
        </w:r>
        <w:r w:rsidRPr="005E012F">
          <w:rPr>
            <w:color w:val="7D0040"/>
            <w:sz w:val="20"/>
            <w:szCs w:val="20"/>
          </w:rPr>
          <w:fldChar w:fldCharType="separate"/>
        </w:r>
        <w:r w:rsidR="0007009C">
          <w:rPr>
            <w:noProof/>
            <w:color w:val="7D0040"/>
            <w:sz w:val="20"/>
            <w:szCs w:val="20"/>
          </w:rPr>
          <w:t>3</w:t>
        </w:r>
        <w:r w:rsidRPr="005E012F">
          <w:rPr>
            <w:noProof/>
            <w:color w:val="7D0040"/>
            <w:sz w:val="20"/>
            <w:szCs w:val="20"/>
          </w:rPr>
          <w:fldChar w:fldCharType="end"/>
        </w:r>
      </w:sdtContent>
    </w:sdt>
  </w:p>
  <w:p w14:paraId="6034D141" w14:textId="77777777" w:rsidR="00585E3A" w:rsidRPr="002B15DF" w:rsidRDefault="00585E3A" w:rsidP="00D106D6">
    <w:pPr>
      <w:pStyle w:val="Footer"/>
      <w:spacing w:before="80"/>
      <w:ind w:left="-284"/>
      <w:rPr>
        <w:color w:val="FFFFFF" w:themeColor="background1"/>
        <w:sz w:val="16"/>
      </w:rPr>
    </w:pPr>
    <w:r w:rsidRPr="002B15DF">
      <w:rPr>
        <w:color w:val="FFFFFF" w:themeColor="background1"/>
        <w:sz w:val="16"/>
      </w:rPr>
      <w:t>iFLG, Hudson House, 8 Tavistock Street, Covent Garden, London, WC2E 7PP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70975" w14:textId="77777777" w:rsidR="00585E3A" w:rsidRPr="009F6B5B" w:rsidRDefault="00585E3A" w:rsidP="009F6B5B">
    <w:pPr>
      <w:pStyle w:val="Footer"/>
      <w:spacing w:before="80"/>
      <w:ind w:left="-284"/>
      <w:rPr>
        <w:color w:val="FFFFFF" w:themeColor="background1"/>
        <w:sz w:val="16"/>
      </w:rPr>
    </w:pPr>
    <w:r>
      <w:rPr>
        <w:noProof/>
        <w:lang w:val="en-GB" w:eastAsia="en-GB"/>
      </w:rPr>
      <w:drawing>
        <wp:anchor distT="0" distB="0" distL="114300" distR="114300" simplePos="0" relativeHeight="251666432" behindDoc="1" locked="0" layoutInCell="1" allowOverlap="1" wp14:anchorId="44C250BA" wp14:editId="6D9FC8E2">
          <wp:simplePos x="0" y="0"/>
          <wp:positionH relativeFrom="column">
            <wp:posOffset>-551180</wp:posOffset>
          </wp:positionH>
          <wp:positionV relativeFrom="paragraph">
            <wp:posOffset>-394614</wp:posOffset>
          </wp:positionV>
          <wp:extent cx="5732780" cy="819785"/>
          <wp:effectExtent l="0" t="0" r="127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ide_inner_footer.jpg"/>
                  <pic:cNvPicPr/>
                </pic:nvPicPr>
                <pic:blipFill>
                  <a:blip r:embed="rId1">
                    <a:extLst>
                      <a:ext uri="{28A0092B-C50C-407E-A947-70E740481C1C}">
                        <a14:useLocalDpi xmlns:a14="http://schemas.microsoft.com/office/drawing/2010/main" val="0"/>
                      </a:ext>
                    </a:extLst>
                  </a:blip>
                  <a:stretch>
                    <a:fillRect/>
                  </a:stretch>
                </pic:blipFill>
                <pic:spPr>
                  <a:xfrm>
                    <a:off x="0" y="0"/>
                    <a:ext cx="5732780" cy="819785"/>
                  </a:xfrm>
                  <a:prstGeom prst="rect">
                    <a:avLst/>
                  </a:prstGeom>
                </pic:spPr>
              </pic:pic>
            </a:graphicData>
          </a:graphic>
          <wp14:sizeRelH relativeFrom="page">
            <wp14:pctWidth>0</wp14:pctWidth>
          </wp14:sizeRelH>
          <wp14:sizeRelV relativeFrom="page">
            <wp14:pctHeight>0</wp14:pctHeight>
          </wp14:sizeRelV>
        </wp:anchor>
      </w:drawing>
    </w:r>
    <w:r w:rsidRPr="002B15DF">
      <w:rPr>
        <w:color w:val="FFFFFF" w:themeColor="background1"/>
        <w:sz w:val="16"/>
      </w:rPr>
      <w:t>iFLG, Hudson House, 8 Tavistock Street,</w:t>
    </w:r>
    <w:r>
      <w:rPr>
        <w:color w:val="FFFFFF" w:themeColor="background1"/>
        <w:sz w:val="16"/>
      </w:rPr>
      <w:t xml:space="preserve"> Covent Garden, London, WC2E 7PP</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6BBF6" w14:textId="77777777" w:rsidR="005858C5" w:rsidRDefault="005858C5">
      <w:r>
        <w:separator/>
      </w:r>
    </w:p>
  </w:footnote>
  <w:footnote w:type="continuationSeparator" w:id="0">
    <w:p w14:paraId="2545A51A" w14:textId="77777777" w:rsidR="005858C5" w:rsidRDefault="00585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2FC0" w14:textId="77777777" w:rsidR="00585E3A" w:rsidRDefault="00585E3A">
    <w:pPr>
      <w:pStyle w:val="Header"/>
    </w:pPr>
    <w:r>
      <w:rPr>
        <w:noProof/>
        <w:lang w:val="en-GB" w:eastAsia="en-GB"/>
      </w:rPr>
      <w:drawing>
        <wp:anchor distT="0" distB="0" distL="114300" distR="114300" simplePos="0" relativeHeight="251658240" behindDoc="1" locked="0" layoutInCell="1" allowOverlap="1" wp14:anchorId="4B74D666" wp14:editId="5C51D893">
          <wp:simplePos x="0" y="0"/>
          <wp:positionH relativeFrom="column">
            <wp:posOffset>-542925</wp:posOffset>
          </wp:positionH>
          <wp:positionV relativeFrom="paragraph">
            <wp:posOffset>-449580</wp:posOffset>
          </wp:positionV>
          <wp:extent cx="7543800" cy="10668000"/>
          <wp:effectExtent l="0" t="0" r="0" b="0"/>
          <wp:wrapNone/>
          <wp:docPr id="126" name="Picture 126" descr="IFLG_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G_TEMPLATE2.jpg"/>
                  <pic:cNvPicPr/>
                </pic:nvPicPr>
                <pic:blipFill>
                  <a:blip r:embed="rId1"/>
                  <a:stretch>
                    <a:fillRect/>
                  </a:stretch>
                </pic:blipFill>
                <pic:spPr>
                  <a:xfrm>
                    <a:off x="0" y="0"/>
                    <a:ext cx="7543800" cy="10668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0D03" w14:textId="77777777" w:rsidR="00585E3A" w:rsidRPr="001429CE" w:rsidRDefault="00585E3A" w:rsidP="00F302B6">
    <w:pPr>
      <w:pStyle w:val="Header"/>
      <w:tabs>
        <w:tab w:val="clear" w:pos="4320"/>
        <w:tab w:val="clear" w:pos="8640"/>
        <w:tab w:val="left" w:pos="5585"/>
      </w:tabs>
      <w:spacing w:before="40"/>
      <w:ind w:right="-716"/>
      <w:rPr>
        <w:color w:val="FFFFFF" w:themeColor="background1"/>
        <w:sz w:val="16"/>
        <w:szCs w:val="18"/>
      </w:rPr>
    </w:pPr>
    <w:r>
      <w:rPr>
        <w:noProof/>
        <w:lang w:val="en-GB" w:eastAsia="en-GB"/>
      </w:rPr>
      <w:drawing>
        <wp:anchor distT="0" distB="0" distL="114300" distR="114300" simplePos="0" relativeHeight="251661312" behindDoc="1" locked="0" layoutInCell="1" allowOverlap="1" wp14:anchorId="4AEE7138" wp14:editId="387A47D0">
          <wp:simplePos x="0" y="0"/>
          <wp:positionH relativeFrom="column">
            <wp:posOffset>-392430</wp:posOffset>
          </wp:positionH>
          <wp:positionV relativeFrom="paragraph">
            <wp:posOffset>-83185</wp:posOffset>
          </wp:positionV>
          <wp:extent cx="7101656" cy="1442658"/>
          <wp:effectExtent l="0" t="0" r="4445" b="571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ide_inner_header.jpg"/>
                  <pic:cNvPicPr/>
                </pic:nvPicPr>
                <pic:blipFill>
                  <a:blip r:embed="rId1">
                    <a:extLst>
                      <a:ext uri="{28A0092B-C50C-407E-A947-70E740481C1C}">
                        <a14:useLocalDpi xmlns:a14="http://schemas.microsoft.com/office/drawing/2010/main" val="0"/>
                      </a:ext>
                    </a:extLst>
                  </a:blip>
                  <a:stretch>
                    <a:fillRect/>
                  </a:stretch>
                </pic:blipFill>
                <pic:spPr>
                  <a:xfrm>
                    <a:off x="0" y="0"/>
                    <a:ext cx="7101656" cy="1442658"/>
                  </a:xfrm>
                  <a:prstGeom prst="rect">
                    <a:avLst/>
                  </a:prstGeom>
                </pic:spPr>
              </pic:pic>
            </a:graphicData>
          </a:graphic>
          <wp14:sizeRelH relativeFrom="page">
            <wp14:pctWidth>0</wp14:pctWidth>
          </wp14:sizeRelH>
          <wp14:sizeRelV relativeFrom="page">
            <wp14:pctHeight>0</wp14:pctHeight>
          </wp14:sizeRelV>
        </wp:anchor>
      </w:drawing>
    </w:r>
    <w:r>
      <w:tab/>
    </w:r>
    <w:hyperlink r:id="rId2" w:history="1">
      <w:r w:rsidRPr="001429CE">
        <w:rPr>
          <w:rStyle w:val="Hyperlink"/>
          <w:color w:val="FFFFFF" w:themeColor="background1"/>
          <w:sz w:val="16"/>
          <w:szCs w:val="18"/>
          <w:u w:val="none"/>
        </w:rPr>
        <w:t>www.iflg.uk.com</w:t>
      </w:r>
    </w:hyperlink>
    <w:r w:rsidRPr="001429CE">
      <w:rPr>
        <w:color w:val="FFFFFF" w:themeColor="background1"/>
        <w:sz w:val="16"/>
        <w:szCs w:val="18"/>
      </w:rPr>
      <w:t xml:space="preserve"> </w:t>
    </w:r>
    <w:r>
      <w:rPr>
        <w:color w:val="FFFFFF" w:themeColor="background1"/>
        <w:sz w:val="16"/>
        <w:szCs w:val="18"/>
      </w:rPr>
      <w:t xml:space="preserve"> </w:t>
    </w:r>
    <w:r w:rsidRPr="001429CE">
      <w:rPr>
        <w:color w:val="FFFFFF" w:themeColor="background1"/>
        <w:sz w:val="16"/>
        <w:szCs w:val="18"/>
      </w:rPr>
      <w:t xml:space="preserve"> |  </w:t>
    </w:r>
    <w:hyperlink r:id="rId3" w:history="1">
      <w:r w:rsidRPr="001429CE">
        <w:rPr>
          <w:rStyle w:val="Hyperlink"/>
          <w:color w:val="FFFFFF" w:themeColor="background1"/>
          <w:sz w:val="16"/>
          <w:szCs w:val="18"/>
          <w:u w:val="none"/>
        </w:rPr>
        <w:t>enquiries@iflg.uk.com</w:t>
      </w:r>
    </w:hyperlink>
    <w:r w:rsidRPr="001429CE">
      <w:rPr>
        <w:color w:val="FFFFFF" w:themeColor="background1"/>
        <w:sz w:val="16"/>
        <w:szCs w:val="18"/>
      </w:rPr>
      <w:t xml:space="preserve">  </w:t>
    </w:r>
    <w:r>
      <w:rPr>
        <w:color w:val="FFFFFF" w:themeColor="background1"/>
        <w:sz w:val="16"/>
        <w:szCs w:val="18"/>
      </w:rPr>
      <w:t xml:space="preserve"> </w:t>
    </w:r>
    <w:proofErr w:type="gramStart"/>
    <w:r w:rsidRPr="001429CE">
      <w:rPr>
        <w:color w:val="FFFFFF" w:themeColor="background1"/>
        <w:sz w:val="16"/>
        <w:szCs w:val="18"/>
      </w:rPr>
      <w:t>|</w:t>
    </w:r>
    <w:r>
      <w:rPr>
        <w:color w:val="FFFFFF" w:themeColor="background1"/>
        <w:sz w:val="16"/>
        <w:szCs w:val="18"/>
      </w:rPr>
      <w:t xml:space="preserve">  </w:t>
    </w:r>
    <w:r w:rsidRPr="001429CE">
      <w:rPr>
        <w:color w:val="FFFFFF" w:themeColor="background1"/>
        <w:sz w:val="16"/>
        <w:szCs w:val="18"/>
      </w:rPr>
      <w:t>+</w:t>
    </w:r>
    <w:proofErr w:type="gramEnd"/>
    <w:r w:rsidRPr="001429CE">
      <w:rPr>
        <w:color w:val="FFFFFF" w:themeColor="background1"/>
        <w:sz w:val="16"/>
        <w:szCs w:val="18"/>
      </w:rPr>
      <w:t>44 (0)203 178 5668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3B87" w14:textId="77777777" w:rsidR="00585E3A" w:rsidRPr="001429CE" w:rsidRDefault="00585E3A" w:rsidP="009F6B5B">
    <w:pPr>
      <w:pStyle w:val="Header"/>
      <w:tabs>
        <w:tab w:val="clear" w:pos="4320"/>
        <w:tab w:val="clear" w:pos="8640"/>
        <w:tab w:val="left" w:pos="5585"/>
      </w:tabs>
      <w:spacing w:before="40"/>
      <w:rPr>
        <w:color w:val="FFFFFF" w:themeColor="background1"/>
        <w:sz w:val="16"/>
        <w:szCs w:val="18"/>
      </w:rPr>
    </w:pPr>
    <w:r>
      <w:rPr>
        <w:noProof/>
        <w:lang w:val="en-GB" w:eastAsia="en-GB"/>
      </w:rPr>
      <w:drawing>
        <wp:anchor distT="0" distB="0" distL="114300" distR="114300" simplePos="0" relativeHeight="251664384" behindDoc="1" locked="0" layoutInCell="1" allowOverlap="1" wp14:anchorId="12A05266" wp14:editId="2B85BD77">
          <wp:simplePos x="0" y="0"/>
          <wp:positionH relativeFrom="column">
            <wp:posOffset>-492404</wp:posOffset>
          </wp:positionH>
          <wp:positionV relativeFrom="paragraph">
            <wp:posOffset>-91440</wp:posOffset>
          </wp:positionV>
          <wp:extent cx="7560660" cy="1535902"/>
          <wp:effectExtent l="0" t="0" r="2540" b="762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ide_inner_header.jpg"/>
                  <pic:cNvPicPr/>
                </pic:nvPicPr>
                <pic:blipFill>
                  <a:blip r:embed="rId1">
                    <a:extLst>
                      <a:ext uri="{28A0092B-C50C-407E-A947-70E740481C1C}">
                        <a14:useLocalDpi xmlns:a14="http://schemas.microsoft.com/office/drawing/2010/main" val="0"/>
                      </a:ext>
                    </a:extLst>
                  </a:blip>
                  <a:stretch>
                    <a:fillRect/>
                  </a:stretch>
                </pic:blipFill>
                <pic:spPr>
                  <a:xfrm>
                    <a:off x="0" y="0"/>
                    <a:ext cx="7560660" cy="1535902"/>
                  </a:xfrm>
                  <a:prstGeom prst="rect">
                    <a:avLst/>
                  </a:prstGeom>
                </pic:spPr>
              </pic:pic>
            </a:graphicData>
          </a:graphic>
          <wp14:sizeRelH relativeFrom="page">
            <wp14:pctWidth>0</wp14:pctWidth>
          </wp14:sizeRelH>
          <wp14:sizeRelV relativeFrom="page">
            <wp14:pctHeight>0</wp14:pctHeight>
          </wp14:sizeRelV>
        </wp:anchor>
      </w:drawing>
    </w:r>
    <w:r>
      <w:tab/>
      <w:t xml:space="preserve">  </w:t>
    </w:r>
    <w:hyperlink r:id="rId2" w:history="1">
      <w:r w:rsidRPr="001429CE">
        <w:rPr>
          <w:rStyle w:val="Hyperlink"/>
          <w:color w:val="FFFFFF" w:themeColor="background1"/>
          <w:sz w:val="16"/>
          <w:szCs w:val="18"/>
          <w:u w:val="none"/>
        </w:rPr>
        <w:t>www.iflg.uk.com</w:t>
      </w:r>
    </w:hyperlink>
    <w:r w:rsidRPr="001429CE">
      <w:rPr>
        <w:color w:val="FFFFFF" w:themeColor="background1"/>
        <w:sz w:val="16"/>
        <w:szCs w:val="18"/>
      </w:rPr>
      <w:t xml:space="preserve"> </w:t>
    </w:r>
    <w:r>
      <w:rPr>
        <w:color w:val="FFFFFF" w:themeColor="background1"/>
        <w:sz w:val="16"/>
        <w:szCs w:val="18"/>
      </w:rPr>
      <w:t xml:space="preserve"> </w:t>
    </w:r>
    <w:r w:rsidRPr="001429CE">
      <w:rPr>
        <w:color w:val="FFFFFF" w:themeColor="background1"/>
        <w:sz w:val="16"/>
        <w:szCs w:val="18"/>
      </w:rPr>
      <w:t xml:space="preserve"> |  </w:t>
    </w:r>
    <w:hyperlink r:id="rId3" w:history="1">
      <w:r w:rsidRPr="001429CE">
        <w:rPr>
          <w:rStyle w:val="Hyperlink"/>
          <w:color w:val="FFFFFF" w:themeColor="background1"/>
          <w:sz w:val="16"/>
          <w:szCs w:val="18"/>
          <w:u w:val="none"/>
        </w:rPr>
        <w:t>enquiries@iflg.uk.com</w:t>
      </w:r>
    </w:hyperlink>
    <w:r w:rsidRPr="001429CE">
      <w:rPr>
        <w:color w:val="FFFFFF" w:themeColor="background1"/>
        <w:sz w:val="16"/>
        <w:szCs w:val="18"/>
      </w:rPr>
      <w:t xml:space="preserve">  </w:t>
    </w:r>
    <w:r>
      <w:rPr>
        <w:color w:val="FFFFFF" w:themeColor="background1"/>
        <w:sz w:val="16"/>
        <w:szCs w:val="18"/>
      </w:rPr>
      <w:t xml:space="preserve"> </w:t>
    </w:r>
    <w:proofErr w:type="gramStart"/>
    <w:r w:rsidRPr="001429CE">
      <w:rPr>
        <w:color w:val="FFFFFF" w:themeColor="background1"/>
        <w:sz w:val="16"/>
        <w:szCs w:val="18"/>
      </w:rPr>
      <w:t>|</w:t>
    </w:r>
    <w:r>
      <w:rPr>
        <w:color w:val="FFFFFF" w:themeColor="background1"/>
        <w:sz w:val="16"/>
        <w:szCs w:val="18"/>
      </w:rPr>
      <w:t xml:space="preserve">  </w:t>
    </w:r>
    <w:r w:rsidRPr="001429CE">
      <w:rPr>
        <w:color w:val="FFFFFF" w:themeColor="background1"/>
        <w:sz w:val="16"/>
        <w:szCs w:val="18"/>
      </w:rPr>
      <w:t>+</w:t>
    </w:r>
    <w:proofErr w:type="gramEnd"/>
    <w:r w:rsidRPr="001429CE">
      <w:rPr>
        <w:color w:val="FFFFFF" w:themeColor="background1"/>
        <w:sz w:val="16"/>
        <w:szCs w:val="18"/>
      </w:rPr>
      <w:t>44 (0)203 178 5668</w:t>
    </w:r>
  </w:p>
  <w:p w14:paraId="5F5F7B90" w14:textId="77777777" w:rsidR="00585E3A" w:rsidRDefault="00585E3A" w:rsidP="009F6B5B">
    <w:pPr>
      <w:pStyle w:val="Header"/>
      <w:tabs>
        <w:tab w:val="clear" w:pos="4320"/>
        <w:tab w:val="clear" w:pos="8640"/>
        <w:tab w:val="left" w:pos="6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5E2"/>
    <w:multiLevelType w:val="multilevel"/>
    <w:tmpl w:val="D974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3239"/>
    <w:multiLevelType w:val="hybridMultilevel"/>
    <w:tmpl w:val="029436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B13D8"/>
    <w:multiLevelType w:val="hybridMultilevel"/>
    <w:tmpl w:val="0352D7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25A24"/>
    <w:multiLevelType w:val="hybridMultilevel"/>
    <w:tmpl w:val="A3243D7C"/>
    <w:lvl w:ilvl="0" w:tplc="E38ABC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271AE"/>
    <w:multiLevelType w:val="hybridMultilevel"/>
    <w:tmpl w:val="037C2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A0765F"/>
    <w:multiLevelType w:val="hybridMultilevel"/>
    <w:tmpl w:val="F2EA9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B97057"/>
    <w:multiLevelType w:val="hybridMultilevel"/>
    <w:tmpl w:val="AF54B12A"/>
    <w:lvl w:ilvl="0" w:tplc="4ECA174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22F90"/>
    <w:multiLevelType w:val="hybridMultilevel"/>
    <w:tmpl w:val="56569E82"/>
    <w:lvl w:ilvl="0" w:tplc="A2540F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3F41C6"/>
    <w:multiLevelType w:val="hybridMultilevel"/>
    <w:tmpl w:val="01A2138C"/>
    <w:lvl w:ilvl="0" w:tplc="6EAAC8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B2E96"/>
    <w:multiLevelType w:val="hybridMultilevel"/>
    <w:tmpl w:val="FED27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426EF"/>
    <w:multiLevelType w:val="multilevel"/>
    <w:tmpl w:val="98EE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28427B"/>
    <w:multiLevelType w:val="hybridMultilevel"/>
    <w:tmpl w:val="B8E6FB1C"/>
    <w:lvl w:ilvl="0" w:tplc="4728284E">
      <w:start w:val="1"/>
      <w:numFmt w:val="bullet"/>
      <w:lvlText w:val="-"/>
      <w:lvlJc w:val="left"/>
      <w:pPr>
        <w:ind w:left="717" w:hanging="360"/>
      </w:pPr>
      <w:rPr>
        <w:rFonts w:ascii="Trebuchet MS" w:eastAsia="Times New Roman" w:hAnsi="Trebuchet MS" w:cs="Trebuchet MS" w:hint="default"/>
        <w:sz w:val="20"/>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2" w15:restartNumberingAfterBreak="0">
    <w:nsid w:val="222473BB"/>
    <w:multiLevelType w:val="hybridMultilevel"/>
    <w:tmpl w:val="1708D116"/>
    <w:lvl w:ilvl="0" w:tplc="E38ABC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5571F"/>
    <w:multiLevelType w:val="hybridMultilevel"/>
    <w:tmpl w:val="C96CD2D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3A7341"/>
    <w:multiLevelType w:val="hybridMultilevel"/>
    <w:tmpl w:val="C05C39D4"/>
    <w:lvl w:ilvl="0" w:tplc="DBB40F18">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41185"/>
    <w:multiLevelType w:val="hybridMultilevel"/>
    <w:tmpl w:val="B156BC78"/>
    <w:lvl w:ilvl="0" w:tplc="E38ABC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811D3"/>
    <w:multiLevelType w:val="hybridMultilevel"/>
    <w:tmpl w:val="753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911932"/>
    <w:multiLevelType w:val="hybridMultilevel"/>
    <w:tmpl w:val="A98291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B56995"/>
    <w:multiLevelType w:val="hybridMultilevel"/>
    <w:tmpl w:val="6C30F9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6015EBA"/>
    <w:multiLevelType w:val="hybridMultilevel"/>
    <w:tmpl w:val="AD1A3BFC"/>
    <w:lvl w:ilvl="0" w:tplc="E38ABC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23EED"/>
    <w:multiLevelType w:val="hybridMultilevel"/>
    <w:tmpl w:val="A620B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9591C13"/>
    <w:multiLevelType w:val="hybridMultilevel"/>
    <w:tmpl w:val="060080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AA5727A"/>
    <w:multiLevelType w:val="hybridMultilevel"/>
    <w:tmpl w:val="E3B63778"/>
    <w:lvl w:ilvl="0" w:tplc="E38ABC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D518A"/>
    <w:multiLevelType w:val="hybridMultilevel"/>
    <w:tmpl w:val="EB549B60"/>
    <w:lvl w:ilvl="0" w:tplc="4B624C20">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52C10"/>
    <w:multiLevelType w:val="hybridMultilevel"/>
    <w:tmpl w:val="5888B7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F2106"/>
    <w:multiLevelType w:val="hybridMultilevel"/>
    <w:tmpl w:val="791A5824"/>
    <w:lvl w:ilvl="0" w:tplc="174C399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6" w15:restartNumberingAfterBreak="0">
    <w:nsid w:val="54516B98"/>
    <w:multiLevelType w:val="hybridMultilevel"/>
    <w:tmpl w:val="A620B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4A34612"/>
    <w:multiLevelType w:val="hybridMultilevel"/>
    <w:tmpl w:val="41DAA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B757F9"/>
    <w:multiLevelType w:val="hybridMultilevel"/>
    <w:tmpl w:val="4A02B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8464D"/>
    <w:multiLevelType w:val="hybridMultilevel"/>
    <w:tmpl w:val="DAD4ACF6"/>
    <w:lvl w:ilvl="0" w:tplc="E0DACED4">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5B4FE7"/>
    <w:multiLevelType w:val="hybridMultilevel"/>
    <w:tmpl w:val="AE405A18"/>
    <w:lvl w:ilvl="0" w:tplc="9B7EE228">
      <w:start w:val="1"/>
      <w:numFmt w:val="upperLetter"/>
      <w:lvlText w:val="(%1)"/>
      <w:lvlJc w:val="left"/>
      <w:pPr>
        <w:ind w:left="717" w:hanging="360"/>
      </w:pPr>
      <w:rPr>
        <w:rFonts w:hint="default"/>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1" w15:restartNumberingAfterBreak="0">
    <w:nsid w:val="5DAA0926"/>
    <w:multiLevelType w:val="multilevel"/>
    <w:tmpl w:val="4A8E7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0F1887"/>
    <w:multiLevelType w:val="hybridMultilevel"/>
    <w:tmpl w:val="A7AAB154"/>
    <w:lvl w:ilvl="0" w:tplc="6AEE9004">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73F93"/>
    <w:multiLevelType w:val="hybridMultilevel"/>
    <w:tmpl w:val="3168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1601BE"/>
    <w:multiLevelType w:val="hybridMultilevel"/>
    <w:tmpl w:val="0EAE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4D143D"/>
    <w:multiLevelType w:val="hybridMultilevel"/>
    <w:tmpl w:val="1A54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727438"/>
    <w:multiLevelType w:val="hybridMultilevel"/>
    <w:tmpl w:val="B06460AC"/>
    <w:lvl w:ilvl="0" w:tplc="D3BE9B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9C37D5"/>
    <w:multiLevelType w:val="multilevel"/>
    <w:tmpl w:val="5AFE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E563C4"/>
    <w:multiLevelType w:val="hybridMultilevel"/>
    <w:tmpl w:val="367A62D8"/>
    <w:lvl w:ilvl="0" w:tplc="E38ABC6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E85924"/>
    <w:multiLevelType w:val="hybridMultilevel"/>
    <w:tmpl w:val="269A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EC7E90"/>
    <w:multiLevelType w:val="hybridMultilevel"/>
    <w:tmpl w:val="B70CFD32"/>
    <w:lvl w:ilvl="0" w:tplc="F914327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000CF8"/>
    <w:multiLevelType w:val="multilevel"/>
    <w:tmpl w:val="7BCA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4F6819"/>
    <w:multiLevelType w:val="hybridMultilevel"/>
    <w:tmpl w:val="8C5E5882"/>
    <w:lvl w:ilvl="0" w:tplc="174C399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3" w15:restartNumberingAfterBreak="0">
    <w:nsid w:val="735733B6"/>
    <w:multiLevelType w:val="hybridMultilevel"/>
    <w:tmpl w:val="53CE601E"/>
    <w:lvl w:ilvl="0" w:tplc="FBF6CF6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F87571"/>
    <w:multiLevelType w:val="hybridMultilevel"/>
    <w:tmpl w:val="67EE6B7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9"/>
  </w:num>
  <w:num w:numId="2">
    <w:abstractNumId w:val="21"/>
  </w:num>
  <w:num w:numId="3">
    <w:abstractNumId w:val="32"/>
  </w:num>
  <w:num w:numId="4">
    <w:abstractNumId w:val="43"/>
  </w:num>
  <w:num w:numId="5">
    <w:abstractNumId w:val="6"/>
  </w:num>
  <w:num w:numId="6">
    <w:abstractNumId w:val="14"/>
  </w:num>
  <w:num w:numId="7">
    <w:abstractNumId w:val="40"/>
  </w:num>
  <w:num w:numId="8">
    <w:abstractNumId w:val="23"/>
  </w:num>
  <w:num w:numId="9">
    <w:abstractNumId w:val="33"/>
  </w:num>
  <w:num w:numId="10">
    <w:abstractNumId w:val="34"/>
  </w:num>
  <w:num w:numId="11">
    <w:abstractNumId w:val="12"/>
  </w:num>
  <w:num w:numId="12">
    <w:abstractNumId w:val="3"/>
  </w:num>
  <w:num w:numId="13">
    <w:abstractNumId w:val="19"/>
  </w:num>
  <w:num w:numId="14">
    <w:abstractNumId w:val="38"/>
  </w:num>
  <w:num w:numId="15">
    <w:abstractNumId w:val="15"/>
  </w:num>
  <w:num w:numId="16">
    <w:abstractNumId w:val="22"/>
  </w:num>
  <w:num w:numId="17">
    <w:abstractNumId w:val="2"/>
  </w:num>
  <w:num w:numId="18">
    <w:abstractNumId w:val="30"/>
  </w:num>
  <w:num w:numId="19">
    <w:abstractNumId w:val="8"/>
  </w:num>
  <w:num w:numId="20">
    <w:abstractNumId w:val="42"/>
  </w:num>
  <w:num w:numId="21">
    <w:abstractNumId w:val="25"/>
  </w:num>
  <w:num w:numId="22">
    <w:abstractNumId w:val="36"/>
  </w:num>
  <w:num w:numId="23">
    <w:abstractNumId w:val="11"/>
  </w:num>
  <w:num w:numId="24">
    <w:abstractNumId w:val="7"/>
  </w:num>
  <w:num w:numId="25">
    <w:abstractNumId w:val="44"/>
  </w:num>
  <w:num w:numId="26">
    <w:abstractNumId w:val="17"/>
  </w:num>
  <w:num w:numId="27">
    <w:abstractNumId w:val="24"/>
  </w:num>
  <w:num w:numId="28">
    <w:abstractNumId w:val="13"/>
  </w:num>
  <w:num w:numId="29">
    <w:abstractNumId w:val="5"/>
  </w:num>
  <w:num w:numId="30">
    <w:abstractNumId w:val="4"/>
  </w:num>
  <w:num w:numId="31">
    <w:abstractNumId w:val="27"/>
  </w:num>
  <w:num w:numId="32">
    <w:abstractNumId w:val="9"/>
  </w:num>
  <w:num w:numId="33">
    <w:abstractNumId w:val="16"/>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41"/>
  </w:num>
  <w:num w:numId="37">
    <w:abstractNumId w:val="0"/>
  </w:num>
  <w:num w:numId="38">
    <w:abstractNumId w:val="10"/>
  </w:num>
  <w:num w:numId="39">
    <w:abstractNumId w:val="37"/>
  </w:num>
  <w:num w:numId="40">
    <w:abstractNumId w:val="35"/>
  </w:num>
  <w:num w:numId="41">
    <w:abstractNumId w:val="1"/>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39"/>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13C7839-40FC-47E8-853E-CF385913B4A4}"/>
    <w:docVar w:name="dgnword-eventsink" w:val="318172088"/>
  </w:docVars>
  <w:rsids>
    <w:rsidRoot w:val="009E61A0"/>
    <w:rsid w:val="0000704E"/>
    <w:rsid w:val="0005378A"/>
    <w:rsid w:val="0007009C"/>
    <w:rsid w:val="00074974"/>
    <w:rsid w:val="00087962"/>
    <w:rsid w:val="00091052"/>
    <w:rsid w:val="000A644C"/>
    <w:rsid w:val="000C3B39"/>
    <w:rsid w:val="0011266A"/>
    <w:rsid w:val="00124F38"/>
    <w:rsid w:val="0012543B"/>
    <w:rsid w:val="001429CE"/>
    <w:rsid w:val="00143461"/>
    <w:rsid w:val="00180468"/>
    <w:rsid w:val="0019026C"/>
    <w:rsid w:val="001A6EF5"/>
    <w:rsid w:val="001A7E41"/>
    <w:rsid w:val="00203BB2"/>
    <w:rsid w:val="00210675"/>
    <w:rsid w:val="00222878"/>
    <w:rsid w:val="002459AD"/>
    <w:rsid w:val="00254972"/>
    <w:rsid w:val="00260A0D"/>
    <w:rsid w:val="00262E6D"/>
    <w:rsid w:val="002763AD"/>
    <w:rsid w:val="002A2A7D"/>
    <w:rsid w:val="002B15DF"/>
    <w:rsid w:val="002B7DA1"/>
    <w:rsid w:val="002C3604"/>
    <w:rsid w:val="002D3A46"/>
    <w:rsid w:val="002D781D"/>
    <w:rsid w:val="002E26EE"/>
    <w:rsid w:val="00320CC2"/>
    <w:rsid w:val="003303D4"/>
    <w:rsid w:val="00337A37"/>
    <w:rsid w:val="003453AD"/>
    <w:rsid w:val="00377B14"/>
    <w:rsid w:val="00385E6A"/>
    <w:rsid w:val="003A547B"/>
    <w:rsid w:val="003B1AE5"/>
    <w:rsid w:val="003B1E36"/>
    <w:rsid w:val="003B4455"/>
    <w:rsid w:val="003C267D"/>
    <w:rsid w:val="003D1C99"/>
    <w:rsid w:val="003D488B"/>
    <w:rsid w:val="003F06B5"/>
    <w:rsid w:val="003F4709"/>
    <w:rsid w:val="003F5ADA"/>
    <w:rsid w:val="00400E8B"/>
    <w:rsid w:val="00461C76"/>
    <w:rsid w:val="00480F84"/>
    <w:rsid w:val="00497A82"/>
    <w:rsid w:val="00503256"/>
    <w:rsid w:val="00511729"/>
    <w:rsid w:val="005426FC"/>
    <w:rsid w:val="00542CA7"/>
    <w:rsid w:val="00583654"/>
    <w:rsid w:val="00583C65"/>
    <w:rsid w:val="005858C5"/>
    <w:rsid w:val="00585E3A"/>
    <w:rsid w:val="00586844"/>
    <w:rsid w:val="00591699"/>
    <w:rsid w:val="005C421A"/>
    <w:rsid w:val="005C7B8C"/>
    <w:rsid w:val="005D01A3"/>
    <w:rsid w:val="005D7DF6"/>
    <w:rsid w:val="005E012F"/>
    <w:rsid w:val="005F54D9"/>
    <w:rsid w:val="00600E6D"/>
    <w:rsid w:val="00610AED"/>
    <w:rsid w:val="00620400"/>
    <w:rsid w:val="00621C9A"/>
    <w:rsid w:val="00646D9F"/>
    <w:rsid w:val="00650D3E"/>
    <w:rsid w:val="00682EFD"/>
    <w:rsid w:val="0069363D"/>
    <w:rsid w:val="006A5AE1"/>
    <w:rsid w:val="006B35B0"/>
    <w:rsid w:val="006D4FD0"/>
    <w:rsid w:val="006F6900"/>
    <w:rsid w:val="007021F4"/>
    <w:rsid w:val="00712005"/>
    <w:rsid w:val="00716687"/>
    <w:rsid w:val="007226EE"/>
    <w:rsid w:val="00723BEC"/>
    <w:rsid w:val="00726EFC"/>
    <w:rsid w:val="00740A46"/>
    <w:rsid w:val="00753170"/>
    <w:rsid w:val="00777917"/>
    <w:rsid w:val="00782638"/>
    <w:rsid w:val="007A02E6"/>
    <w:rsid w:val="007B4D92"/>
    <w:rsid w:val="007B6D6B"/>
    <w:rsid w:val="007B76BF"/>
    <w:rsid w:val="00832C72"/>
    <w:rsid w:val="0083430B"/>
    <w:rsid w:val="00840E5C"/>
    <w:rsid w:val="0084507A"/>
    <w:rsid w:val="008A6927"/>
    <w:rsid w:val="008B0539"/>
    <w:rsid w:val="008F39B7"/>
    <w:rsid w:val="009016E9"/>
    <w:rsid w:val="009412AB"/>
    <w:rsid w:val="00942332"/>
    <w:rsid w:val="00945C59"/>
    <w:rsid w:val="00950DCC"/>
    <w:rsid w:val="00951D44"/>
    <w:rsid w:val="009643E2"/>
    <w:rsid w:val="00975DEC"/>
    <w:rsid w:val="009B1CF8"/>
    <w:rsid w:val="009B7D88"/>
    <w:rsid w:val="009D4BB0"/>
    <w:rsid w:val="009E01E9"/>
    <w:rsid w:val="009E61A0"/>
    <w:rsid w:val="009F34D0"/>
    <w:rsid w:val="009F6B5B"/>
    <w:rsid w:val="00A03BDB"/>
    <w:rsid w:val="00A11A1D"/>
    <w:rsid w:val="00A31C31"/>
    <w:rsid w:val="00A60A47"/>
    <w:rsid w:val="00A75032"/>
    <w:rsid w:val="00A825DD"/>
    <w:rsid w:val="00A85CB4"/>
    <w:rsid w:val="00A95F73"/>
    <w:rsid w:val="00AD1B94"/>
    <w:rsid w:val="00AD637F"/>
    <w:rsid w:val="00AF7A2B"/>
    <w:rsid w:val="00B12776"/>
    <w:rsid w:val="00B418AF"/>
    <w:rsid w:val="00B41962"/>
    <w:rsid w:val="00B53525"/>
    <w:rsid w:val="00B5667F"/>
    <w:rsid w:val="00B60D03"/>
    <w:rsid w:val="00B73C80"/>
    <w:rsid w:val="00BC334F"/>
    <w:rsid w:val="00BD44A0"/>
    <w:rsid w:val="00BD7839"/>
    <w:rsid w:val="00C01C8A"/>
    <w:rsid w:val="00C10ABE"/>
    <w:rsid w:val="00C404A9"/>
    <w:rsid w:val="00C407DD"/>
    <w:rsid w:val="00C63EF8"/>
    <w:rsid w:val="00C71FB1"/>
    <w:rsid w:val="00C82CBE"/>
    <w:rsid w:val="00C97F04"/>
    <w:rsid w:val="00CD4DF3"/>
    <w:rsid w:val="00CD5922"/>
    <w:rsid w:val="00CD63A4"/>
    <w:rsid w:val="00CF1F9E"/>
    <w:rsid w:val="00CF4446"/>
    <w:rsid w:val="00D106D6"/>
    <w:rsid w:val="00D44725"/>
    <w:rsid w:val="00D44CE2"/>
    <w:rsid w:val="00DD6EB9"/>
    <w:rsid w:val="00DE1BF6"/>
    <w:rsid w:val="00E03F04"/>
    <w:rsid w:val="00E15FD3"/>
    <w:rsid w:val="00E27712"/>
    <w:rsid w:val="00E36FFB"/>
    <w:rsid w:val="00E44F1E"/>
    <w:rsid w:val="00E676C6"/>
    <w:rsid w:val="00E7302F"/>
    <w:rsid w:val="00E76C8C"/>
    <w:rsid w:val="00E9452F"/>
    <w:rsid w:val="00E951FF"/>
    <w:rsid w:val="00E97FE4"/>
    <w:rsid w:val="00EA2A64"/>
    <w:rsid w:val="00EA448D"/>
    <w:rsid w:val="00EA6CF4"/>
    <w:rsid w:val="00EE2DF1"/>
    <w:rsid w:val="00EF0731"/>
    <w:rsid w:val="00EF5C6B"/>
    <w:rsid w:val="00F00F58"/>
    <w:rsid w:val="00F20BDE"/>
    <w:rsid w:val="00F21D35"/>
    <w:rsid w:val="00F22E53"/>
    <w:rsid w:val="00F302B6"/>
    <w:rsid w:val="00F846FF"/>
    <w:rsid w:val="00FC0F8B"/>
    <w:rsid w:val="00FC2F68"/>
    <w:rsid w:val="00FC4EB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665028"/>
  <w15:docId w15:val="{9161ADE6-1D67-4B4B-A014-A49B8616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B5B"/>
    <w:pPr>
      <w:spacing w:after="200" w:line="264" w:lineRule="auto"/>
    </w:pPr>
    <w:rPr>
      <w:rFonts w:ascii="Arial" w:hAnsi="Arial"/>
      <w:color w:val="404040" w:themeColor="text1" w:themeTint="BF"/>
      <w:sz w:val="22"/>
    </w:rPr>
  </w:style>
  <w:style w:type="paragraph" w:styleId="Heading1">
    <w:name w:val="heading 1"/>
    <w:basedOn w:val="Normal"/>
    <w:next w:val="Normal"/>
    <w:link w:val="Heading1Char"/>
    <w:uiPriority w:val="9"/>
    <w:qFormat/>
    <w:rsid w:val="009F6B5B"/>
    <w:pPr>
      <w:keepNext/>
      <w:keepLines/>
      <w:spacing w:before="200" w:after="240"/>
      <w:outlineLvl w:val="0"/>
    </w:pPr>
    <w:rPr>
      <w:rFonts w:eastAsiaTheme="majorEastAsia" w:cstheme="majorBidi"/>
      <w:b/>
      <w:bCs/>
      <w:color w:val="7D0040"/>
      <w:sz w:val="40"/>
      <w:szCs w:val="28"/>
    </w:rPr>
  </w:style>
  <w:style w:type="paragraph" w:styleId="Heading2">
    <w:name w:val="heading 2"/>
    <w:basedOn w:val="Normal"/>
    <w:next w:val="Normal"/>
    <w:link w:val="Heading2Char"/>
    <w:uiPriority w:val="9"/>
    <w:unhideWhenUsed/>
    <w:qFormat/>
    <w:rsid w:val="009F6B5B"/>
    <w:pPr>
      <w:keepNext/>
      <w:keepLines/>
      <w:spacing w:before="80"/>
      <w:outlineLvl w:val="1"/>
    </w:pPr>
    <w:rPr>
      <w:rFonts w:eastAsiaTheme="majorEastAsia" w:cstheme="majorBidi"/>
      <w:b/>
      <w:bCs/>
      <w:color w:val="7D0040"/>
      <w:sz w:val="32"/>
      <w:szCs w:val="26"/>
    </w:rPr>
  </w:style>
  <w:style w:type="paragraph" w:styleId="Heading3">
    <w:name w:val="heading 3"/>
    <w:basedOn w:val="Normal"/>
    <w:next w:val="Normal"/>
    <w:link w:val="Heading3Char"/>
    <w:uiPriority w:val="9"/>
    <w:unhideWhenUsed/>
    <w:qFormat/>
    <w:rsid w:val="00832C72"/>
    <w:pPr>
      <w:keepNext/>
      <w:keepLines/>
      <w:spacing w:before="200"/>
      <w:outlineLvl w:val="2"/>
    </w:pPr>
    <w:rPr>
      <w:rFonts w:eastAsiaTheme="majorEastAsia" w:cstheme="majorBidi"/>
      <w:b/>
      <w:bCs/>
      <w:color w:val="7D0040"/>
      <w:sz w:val="26"/>
    </w:rPr>
  </w:style>
  <w:style w:type="paragraph" w:styleId="Heading4">
    <w:name w:val="heading 4"/>
    <w:basedOn w:val="Normal"/>
    <w:next w:val="Normal"/>
    <w:link w:val="Heading4Char"/>
    <w:uiPriority w:val="9"/>
    <w:semiHidden/>
    <w:unhideWhenUsed/>
    <w:qFormat/>
    <w:rsid w:val="00951D44"/>
    <w:pPr>
      <w:keepNext/>
      <w:keepLines/>
      <w:spacing w:before="200"/>
      <w:outlineLvl w:val="3"/>
    </w:pPr>
    <w:rPr>
      <w:rFonts w:eastAsiaTheme="majorEastAsia" w:cstheme="majorBidi"/>
      <w:bCs/>
      <w:iCs/>
      <w:color w:val="7D0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D3E"/>
    <w:pPr>
      <w:tabs>
        <w:tab w:val="center" w:pos="4320"/>
        <w:tab w:val="right" w:pos="8640"/>
      </w:tabs>
    </w:pPr>
  </w:style>
  <w:style w:type="character" w:customStyle="1" w:styleId="HeaderChar">
    <w:name w:val="Header Char"/>
    <w:basedOn w:val="DefaultParagraphFont"/>
    <w:link w:val="Header"/>
    <w:uiPriority w:val="99"/>
    <w:rsid w:val="00650D3E"/>
  </w:style>
  <w:style w:type="paragraph" w:styleId="Footer">
    <w:name w:val="footer"/>
    <w:basedOn w:val="Normal"/>
    <w:link w:val="FooterChar"/>
    <w:uiPriority w:val="99"/>
    <w:unhideWhenUsed/>
    <w:rsid w:val="00650D3E"/>
    <w:pPr>
      <w:tabs>
        <w:tab w:val="center" w:pos="4320"/>
        <w:tab w:val="right" w:pos="8640"/>
      </w:tabs>
    </w:pPr>
  </w:style>
  <w:style w:type="character" w:customStyle="1" w:styleId="FooterChar">
    <w:name w:val="Footer Char"/>
    <w:basedOn w:val="DefaultParagraphFont"/>
    <w:link w:val="Footer"/>
    <w:uiPriority w:val="99"/>
    <w:rsid w:val="00650D3E"/>
  </w:style>
  <w:style w:type="table" w:styleId="TableGrid">
    <w:name w:val="Table Grid"/>
    <w:basedOn w:val="TableNormal"/>
    <w:uiPriority w:val="1"/>
    <w:rsid w:val="00650D3E"/>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32C72"/>
    <w:pPr>
      <w:spacing w:line="276" w:lineRule="auto"/>
      <w:ind w:left="720"/>
      <w:contextualSpacing/>
    </w:pPr>
    <w:rPr>
      <w:szCs w:val="22"/>
      <w:lang w:val="en-GB"/>
    </w:rPr>
  </w:style>
  <w:style w:type="paragraph" w:styleId="BodyText2">
    <w:name w:val="Body Text 2"/>
    <w:basedOn w:val="Normal"/>
    <w:link w:val="BodyText2Char"/>
    <w:semiHidden/>
    <w:rsid w:val="00832C72"/>
    <w:pPr>
      <w:overflowPunct w:val="0"/>
      <w:autoSpaceDE w:val="0"/>
      <w:autoSpaceDN w:val="0"/>
      <w:adjustRightInd w:val="0"/>
      <w:ind w:right="29"/>
      <w:jc w:val="both"/>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832C72"/>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rsid w:val="009F6B5B"/>
    <w:rPr>
      <w:rFonts w:ascii="Arial" w:eastAsiaTheme="majorEastAsia" w:hAnsi="Arial" w:cstheme="majorBidi"/>
      <w:b/>
      <w:bCs/>
      <w:color w:val="7D0040"/>
      <w:sz w:val="32"/>
      <w:szCs w:val="26"/>
    </w:rPr>
  </w:style>
  <w:style w:type="character" w:customStyle="1" w:styleId="Heading3Char">
    <w:name w:val="Heading 3 Char"/>
    <w:basedOn w:val="DefaultParagraphFont"/>
    <w:link w:val="Heading3"/>
    <w:uiPriority w:val="9"/>
    <w:rsid w:val="00832C72"/>
    <w:rPr>
      <w:rFonts w:ascii="Arial" w:eastAsiaTheme="majorEastAsia" w:hAnsi="Arial" w:cstheme="majorBidi"/>
      <w:b/>
      <w:bCs/>
      <w:color w:val="7D0040"/>
      <w:sz w:val="26"/>
    </w:rPr>
  </w:style>
  <w:style w:type="paragraph" w:styleId="BalloonText">
    <w:name w:val="Balloon Text"/>
    <w:basedOn w:val="Normal"/>
    <w:link w:val="BalloonTextChar"/>
    <w:uiPriority w:val="99"/>
    <w:semiHidden/>
    <w:unhideWhenUsed/>
    <w:rsid w:val="00832C72"/>
    <w:rPr>
      <w:rFonts w:ascii="Tahoma" w:hAnsi="Tahoma" w:cs="Tahoma"/>
      <w:sz w:val="16"/>
      <w:szCs w:val="16"/>
    </w:rPr>
  </w:style>
  <w:style w:type="character" w:customStyle="1" w:styleId="BalloonTextChar">
    <w:name w:val="Balloon Text Char"/>
    <w:basedOn w:val="DefaultParagraphFont"/>
    <w:link w:val="BalloonText"/>
    <w:uiPriority w:val="99"/>
    <w:semiHidden/>
    <w:rsid w:val="00832C72"/>
    <w:rPr>
      <w:rFonts w:ascii="Tahoma" w:hAnsi="Tahoma" w:cs="Tahoma"/>
      <w:sz w:val="16"/>
      <w:szCs w:val="16"/>
    </w:rPr>
  </w:style>
  <w:style w:type="character" w:customStyle="1" w:styleId="Heading1Char">
    <w:name w:val="Heading 1 Char"/>
    <w:basedOn w:val="DefaultParagraphFont"/>
    <w:link w:val="Heading1"/>
    <w:uiPriority w:val="9"/>
    <w:rsid w:val="009F6B5B"/>
    <w:rPr>
      <w:rFonts w:ascii="Arial" w:eastAsiaTheme="majorEastAsia" w:hAnsi="Arial" w:cstheme="majorBidi"/>
      <w:b/>
      <w:bCs/>
      <w:color w:val="7D0040"/>
      <w:sz w:val="40"/>
      <w:szCs w:val="28"/>
    </w:rPr>
  </w:style>
  <w:style w:type="character" w:customStyle="1" w:styleId="Heading4Char">
    <w:name w:val="Heading 4 Char"/>
    <w:basedOn w:val="DefaultParagraphFont"/>
    <w:link w:val="Heading4"/>
    <w:uiPriority w:val="9"/>
    <w:semiHidden/>
    <w:rsid w:val="00951D44"/>
    <w:rPr>
      <w:rFonts w:ascii="Arial" w:eastAsiaTheme="majorEastAsia" w:hAnsi="Arial" w:cstheme="majorBidi"/>
      <w:bCs/>
      <w:iCs/>
      <w:color w:val="7D0040"/>
      <w:sz w:val="22"/>
    </w:rPr>
  </w:style>
  <w:style w:type="character" w:styleId="Hyperlink">
    <w:name w:val="Hyperlink"/>
    <w:basedOn w:val="DefaultParagraphFont"/>
    <w:uiPriority w:val="99"/>
    <w:unhideWhenUsed/>
    <w:rsid w:val="001429CE"/>
    <w:rPr>
      <w:color w:val="0000FF" w:themeColor="hyperlink"/>
      <w:u w:val="single"/>
    </w:rPr>
  </w:style>
  <w:style w:type="paragraph" w:styleId="Title">
    <w:name w:val="Title"/>
    <w:basedOn w:val="Normal"/>
    <w:next w:val="Normal"/>
    <w:link w:val="TitleChar"/>
    <w:uiPriority w:val="10"/>
    <w:qFormat/>
    <w:rsid w:val="009F6B5B"/>
    <w:pPr>
      <w:spacing w:after="300"/>
      <w:contextualSpacing/>
    </w:pPr>
    <w:rPr>
      <w:rFonts w:eastAsiaTheme="majorEastAsia" w:cstheme="majorBidi"/>
      <w:color w:val="7D0040"/>
      <w:spacing w:val="5"/>
      <w:kern w:val="28"/>
      <w:sz w:val="56"/>
      <w:szCs w:val="52"/>
    </w:rPr>
  </w:style>
  <w:style w:type="character" w:customStyle="1" w:styleId="TitleChar">
    <w:name w:val="Title Char"/>
    <w:basedOn w:val="DefaultParagraphFont"/>
    <w:link w:val="Title"/>
    <w:uiPriority w:val="10"/>
    <w:rsid w:val="009F6B5B"/>
    <w:rPr>
      <w:rFonts w:ascii="Arial" w:eastAsiaTheme="majorEastAsia" w:hAnsi="Arial" w:cstheme="majorBidi"/>
      <w:color w:val="7D0040"/>
      <w:spacing w:val="5"/>
      <w:kern w:val="28"/>
      <w:sz w:val="56"/>
      <w:szCs w:val="52"/>
    </w:rPr>
  </w:style>
  <w:style w:type="character" w:styleId="Strong">
    <w:name w:val="Strong"/>
    <w:basedOn w:val="DefaultParagraphFont"/>
    <w:uiPriority w:val="22"/>
    <w:qFormat/>
    <w:rsid w:val="009F6B5B"/>
    <w:rPr>
      <w:b/>
      <w:bCs/>
    </w:rPr>
  </w:style>
  <w:style w:type="paragraph" w:styleId="Quote">
    <w:name w:val="Quote"/>
    <w:basedOn w:val="Normal"/>
    <w:next w:val="Normal"/>
    <w:link w:val="QuoteChar"/>
    <w:uiPriority w:val="29"/>
    <w:qFormat/>
    <w:rsid w:val="009F6B5B"/>
    <w:rPr>
      <w:i/>
      <w:iCs/>
      <w:color w:val="7D0040"/>
    </w:rPr>
  </w:style>
  <w:style w:type="character" w:customStyle="1" w:styleId="QuoteChar">
    <w:name w:val="Quote Char"/>
    <w:basedOn w:val="DefaultParagraphFont"/>
    <w:link w:val="Quote"/>
    <w:uiPriority w:val="29"/>
    <w:rsid w:val="009F6B5B"/>
    <w:rPr>
      <w:rFonts w:ascii="Arial" w:hAnsi="Arial"/>
      <w:i/>
      <w:iCs/>
      <w:color w:val="7D0040"/>
      <w:sz w:val="22"/>
    </w:rPr>
  </w:style>
  <w:style w:type="character" w:styleId="Emphasis">
    <w:name w:val="Emphasis"/>
    <w:basedOn w:val="DefaultParagraphFont"/>
    <w:uiPriority w:val="20"/>
    <w:qFormat/>
    <w:rsid w:val="009F6B5B"/>
    <w:rPr>
      <w:i/>
      <w:iCs/>
    </w:rPr>
  </w:style>
  <w:style w:type="paragraph" w:styleId="Subtitle">
    <w:name w:val="Subtitle"/>
    <w:basedOn w:val="Normal"/>
    <w:next w:val="Normal"/>
    <w:link w:val="SubtitleChar"/>
    <w:uiPriority w:val="11"/>
    <w:qFormat/>
    <w:rsid w:val="009F6B5B"/>
    <w:pPr>
      <w:numPr>
        <w:ilvl w:val="1"/>
      </w:numPr>
    </w:pPr>
    <w:rPr>
      <w:rFonts w:eastAsiaTheme="majorEastAsia" w:cstheme="majorBidi"/>
      <w:iCs/>
      <w:color w:val="7D0040"/>
      <w:spacing w:val="15"/>
      <w:sz w:val="36"/>
    </w:rPr>
  </w:style>
  <w:style w:type="character" w:customStyle="1" w:styleId="SubtitleChar">
    <w:name w:val="Subtitle Char"/>
    <w:basedOn w:val="DefaultParagraphFont"/>
    <w:link w:val="Subtitle"/>
    <w:uiPriority w:val="11"/>
    <w:rsid w:val="009F6B5B"/>
    <w:rPr>
      <w:rFonts w:ascii="Arial" w:eastAsiaTheme="majorEastAsia" w:hAnsi="Arial" w:cstheme="majorBidi"/>
      <w:iCs/>
      <w:color w:val="7D0040"/>
      <w:spacing w:val="15"/>
      <w:sz w:val="36"/>
    </w:rPr>
  </w:style>
  <w:style w:type="paragraph" w:customStyle="1" w:styleId="Question">
    <w:name w:val="Question"/>
    <w:basedOn w:val="Normal"/>
    <w:uiPriority w:val="99"/>
    <w:rsid w:val="00124F38"/>
    <w:pPr>
      <w:widowControl w:val="0"/>
      <w:suppressAutoHyphens/>
      <w:autoSpaceDE w:val="0"/>
      <w:autoSpaceDN w:val="0"/>
      <w:adjustRightInd w:val="0"/>
      <w:spacing w:after="0" w:line="240" w:lineRule="atLeast"/>
      <w:textAlignment w:val="center"/>
    </w:pPr>
    <w:rPr>
      <w:rFonts w:ascii="HelveticaNeue-Medium" w:eastAsiaTheme="minorEastAsia" w:hAnsi="HelveticaNeue-Medium" w:cs="HelveticaNeue-Medium"/>
      <w:color w:val="7C0040"/>
      <w:sz w:val="18"/>
      <w:szCs w:val="18"/>
      <w:lang w:val="en-GB" w:eastAsia="ja-JP"/>
    </w:rPr>
  </w:style>
  <w:style w:type="paragraph" w:customStyle="1" w:styleId="Questionbody">
    <w:name w:val="Question body"/>
    <w:basedOn w:val="Normal"/>
    <w:uiPriority w:val="99"/>
    <w:rsid w:val="00124F38"/>
    <w:pPr>
      <w:widowControl w:val="0"/>
      <w:suppressAutoHyphens/>
      <w:autoSpaceDE w:val="0"/>
      <w:autoSpaceDN w:val="0"/>
      <w:adjustRightInd w:val="0"/>
      <w:spacing w:after="0" w:line="240" w:lineRule="atLeast"/>
      <w:jc w:val="both"/>
      <w:textAlignment w:val="center"/>
    </w:pPr>
    <w:rPr>
      <w:rFonts w:ascii="HelveticaNeue-Light" w:eastAsiaTheme="minorEastAsia" w:hAnsi="HelveticaNeue-Light" w:cs="HelveticaNeue-Light"/>
      <w:color w:val="000000"/>
      <w:sz w:val="18"/>
      <w:szCs w:val="18"/>
      <w:lang w:val="en-GB" w:eastAsia="ja-JP"/>
    </w:rPr>
  </w:style>
  <w:style w:type="paragraph" w:styleId="FootnoteText">
    <w:name w:val="footnote text"/>
    <w:basedOn w:val="Normal"/>
    <w:link w:val="FootnoteTextChar"/>
    <w:uiPriority w:val="99"/>
    <w:unhideWhenUsed/>
    <w:rsid w:val="001A7E41"/>
    <w:pPr>
      <w:spacing w:after="0" w:line="240" w:lineRule="auto"/>
    </w:pPr>
    <w:rPr>
      <w:rFonts w:ascii="Times New Roman" w:eastAsia="Times New Roman" w:hAnsi="Times New Roman" w:cs="Times New Roman"/>
      <w:color w:val="auto"/>
      <w:sz w:val="20"/>
      <w:szCs w:val="20"/>
      <w:lang w:val="en-GB"/>
    </w:rPr>
  </w:style>
  <w:style w:type="character" w:customStyle="1" w:styleId="FootnoteTextChar">
    <w:name w:val="Footnote Text Char"/>
    <w:basedOn w:val="DefaultParagraphFont"/>
    <w:link w:val="FootnoteText"/>
    <w:uiPriority w:val="99"/>
    <w:rsid w:val="001A7E41"/>
    <w:rPr>
      <w:rFonts w:ascii="Times New Roman" w:eastAsia="Times New Roman" w:hAnsi="Times New Roman" w:cs="Times New Roman"/>
      <w:sz w:val="20"/>
      <w:szCs w:val="20"/>
      <w:lang w:val="en-GB"/>
    </w:rPr>
  </w:style>
  <w:style w:type="character" w:styleId="FootnoteReference">
    <w:name w:val="footnote reference"/>
    <w:uiPriority w:val="99"/>
    <w:rsid w:val="001A7E41"/>
    <w:rPr>
      <w:rFonts w:ascii="Trebuchet MS" w:hAnsi="Trebuchet MS" w:cs="Trebuchet MS"/>
      <w:color w:val="0000FF"/>
      <w:sz w:val="18"/>
      <w:szCs w:val="18"/>
    </w:rPr>
  </w:style>
  <w:style w:type="paragraph" w:styleId="NormalWeb">
    <w:name w:val="Normal (Web)"/>
    <w:basedOn w:val="Normal"/>
    <w:uiPriority w:val="99"/>
    <w:unhideWhenUsed/>
    <w:rsid w:val="001A7E41"/>
    <w:pPr>
      <w:spacing w:after="0" w:line="240" w:lineRule="auto"/>
    </w:pPr>
    <w:rPr>
      <w:rFonts w:ascii="helveticaneuelight" w:eastAsia="Times New Roman" w:hAnsi="helveticaneuelight" w:cs="Times New Roman"/>
      <w:color w:val="777777"/>
      <w:sz w:val="21"/>
      <w:szCs w:val="21"/>
      <w:lang w:val="en-GB" w:eastAsia="en-GB"/>
    </w:rPr>
  </w:style>
  <w:style w:type="character" w:customStyle="1" w:styleId="div-wraps-indented">
    <w:name w:val="div-wraps-indented"/>
    <w:rsid w:val="00A75032"/>
    <w:rPr>
      <w:rFonts w:ascii="Times New Roman" w:hAnsi="Times New Roman" w:cs="Times New Roman" w:hint="default"/>
    </w:rPr>
  </w:style>
  <w:style w:type="paragraph" w:customStyle="1" w:styleId="Footnote">
    <w:name w:val="Footnote"/>
    <w:basedOn w:val="Normal"/>
    <w:rsid w:val="00FC4EB0"/>
    <w:pPr>
      <w:widowControl w:val="0"/>
      <w:tabs>
        <w:tab w:val="left" w:pos="567"/>
      </w:tabs>
      <w:spacing w:after="120" w:line="240" w:lineRule="auto"/>
      <w:ind w:left="567" w:hanging="567"/>
    </w:pPr>
    <w:rPr>
      <w:rFonts w:ascii="Trebuchet MS" w:eastAsia="Times New Roman" w:hAnsi="Trebuchet MS" w:cs="Trebuchet MS"/>
      <w:color w:val="auto"/>
      <w:sz w:val="16"/>
      <w:szCs w:val="16"/>
    </w:rPr>
  </w:style>
  <w:style w:type="paragraph" w:styleId="z-TopofForm">
    <w:name w:val="HTML Top of Form"/>
    <w:basedOn w:val="Normal"/>
    <w:next w:val="Normal"/>
    <w:link w:val="z-TopofFormChar"/>
    <w:hidden/>
    <w:uiPriority w:val="99"/>
    <w:semiHidden/>
    <w:unhideWhenUsed/>
    <w:rsid w:val="00320CC2"/>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320CC2"/>
    <w:rPr>
      <w:rFonts w:ascii="Arial" w:hAnsi="Arial" w:cs="Arial"/>
      <w:vanish/>
      <w:color w:val="404040" w:themeColor="text1" w:themeTint="BF"/>
      <w:sz w:val="16"/>
      <w:szCs w:val="16"/>
    </w:rPr>
  </w:style>
  <w:style w:type="paragraph" w:styleId="z-BottomofForm">
    <w:name w:val="HTML Bottom of Form"/>
    <w:basedOn w:val="Normal"/>
    <w:next w:val="Normal"/>
    <w:link w:val="z-BottomofFormChar"/>
    <w:hidden/>
    <w:uiPriority w:val="99"/>
    <w:semiHidden/>
    <w:unhideWhenUsed/>
    <w:rsid w:val="00320CC2"/>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320CC2"/>
    <w:rPr>
      <w:rFonts w:ascii="Arial" w:hAnsi="Arial" w:cs="Arial"/>
      <w:vanish/>
      <w:color w:val="404040" w:themeColor="text1" w:themeTint="BF"/>
      <w:sz w:val="16"/>
      <w:szCs w:val="16"/>
    </w:rPr>
  </w:style>
  <w:style w:type="paragraph" w:customStyle="1" w:styleId="Text">
    <w:name w:val="Text"/>
    <w:basedOn w:val="Normal"/>
    <w:rsid w:val="007226EE"/>
    <w:pPr>
      <w:spacing w:after="120" w:line="240" w:lineRule="auto"/>
    </w:pPr>
    <w:rPr>
      <w:rFonts w:ascii="Trebuchet MS" w:eastAsia="MS PGothic" w:hAnsi="Trebuchet MS" w:cs="MS PGothic"/>
      <w:color w:val="auto"/>
      <w:sz w:val="20"/>
      <w:szCs w:val="20"/>
      <w:lang w:val="en-GB"/>
    </w:rPr>
  </w:style>
  <w:style w:type="paragraph" w:customStyle="1" w:styleId="List1">
    <w:name w:val="List1"/>
    <w:basedOn w:val="Normal"/>
    <w:rsid w:val="007226EE"/>
    <w:pPr>
      <w:autoSpaceDE w:val="0"/>
      <w:autoSpaceDN w:val="0"/>
      <w:spacing w:after="120" w:line="240" w:lineRule="auto"/>
      <w:ind w:left="567" w:hanging="567"/>
    </w:pPr>
    <w:rPr>
      <w:rFonts w:ascii="Trebuchet MS" w:eastAsia="MS PGothic" w:hAnsi="Trebuchet MS" w:cs="MS PGothic"/>
      <w:color w:val="auto"/>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90342">
      <w:bodyDiv w:val="1"/>
      <w:marLeft w:val="0"/>
      <w:marRight w:val="0"/>
      <w:marTop w:val="0"/>
      <w:marBottom w:val="0"/>
      <w:divBdr>
        <w:top w:val="none" w:sz="0" w:space="0" w:color="auto"/>
        <w:left w:val="none" w:sz="0" w:space="0" w:color="auto"/>
        <w:bottom w:val="none" w:sz="0" w:space="0" w:color="auto"/>
        <w:right w:val="none" w:sz="0" w:space="0" w:color="auto"/>
      </w:divBdr>
    </w:div>
    <w:div w:id="227959878">
      <w:bodyDiv w:val="1"/>
      <w:marLeft w:val="0"/>
      <w:marRight w:val="0"/>
      <w:marTop w:val="0"/>
      <w:marBottom w:val="0"/>
      <w:divBdr>
        <w:top w:val="none" w:sz="0" w:space="0" w:color="auto"/>
        <w:left w:val="none" w:sz="0" w:space="0" w:color="auto"/>
        <w:bottom w:val="none" w:sz="0" w:space="0" w:color="auto"/>
        <w:right w:val="none" w:sz="0" w:space="0" w:color="auto"/>
      </w:divBdr>
    </w:div>
    <w:div w:id="371616985">
      <w:bodyDiv w:val="1"/>
      <w:marLeft w:val="0"/>
      <w:marRight w:val="0"/>
      <w:marTop w:val="0"/>
      <w:marBottom w:val="0"/>
      <w:divBdr>
        <w:top w:val="none" w:sz="0" w:space="0" w:color="auto"/>
        <w:left w:val="none" w:sz="0" w:space="0" w:color="auto"/>
        <w:bottom w:val="none" w:sz="0" w:space="0" w:color="auto"/>
        <w:right w:val="none" w:sz="0" w:space="0" w:color="auto"/>
      </w:divBdr>
    </w:div>
    <w:div w:id="527571278">
      <w:bodyDiv w:val="1"/>
      <w:marLeft w:val="0"/>
      <w:marRight w:val="0"/>
      <w:marTop w:val="0"/>
      <w:marBottom w:val="0"/>
      <w:divBdr>
        <w:top w:val="none" w:sz="0" w:space="0" w:color="auto"/>
        <w:left w:val="none" w:sz="0" w:space="0" w:color="auto"/>
        <w:bottom w:val="none" w:sz="0" w:space="0" w:color="auto"/>
        <w:right w:val="none" w:sz="0" w:space="0" w:color="auto"/>
      </w:divBdr>
      <w:divsChild>
        <w:div w:id="242881725">
          <w:marLeft w:val="0"/>
          <w:marRight w:val="0"/>
          <w:marTop w:val="150"/>
          <w:marBottom w:val="0"/>
          <w:divBdr>
            <w:top w:val="none" w:sz="0" w:space="0" w:color="auto"/>
            <w:left w:val="none" w:sz="0" w:space="0" w:color="auto"/>
            <w:bottom w:val="none" w:sz="0" w:space="0" w:color="auto"/>
            <w:right w:val="none" w:sz="0" w:space="0" w:color="auto"/>
          </w:divBdr>
          <w:divsChild>
            <w:div w:id="2081052545">
              <w:marLeft w:val="0"/>
              <w:marRight w:val="0"/>
              <w:marTop w:val="0"/>
              <w:marBottom w:val="0"/>
              <w:divBdr>
                <w:top w:val="none" w:sz="0" w:space="0" w:color="auto"/>
                <w:left w:val="none" w:sz="0" w:space="0" w:color="auto"/>
                <w:bottom w:val="none" w:sz="0" w:space="0" w:color="auto"/>
                <w:right w:val="none" w:sz="0" w:space="0" w:color="auto"/>
              </w:divBdr>
              <w:divsChild>
                <w:div w:id="1704481204">
                  <w:marLeft w:val="0"/>
                  <w:marRight w:val="0"/>
                  <w:marTop w:val="0"/>
                  <w:marBottom w:val="0"/>
                  <w:divBdr>
                    <w:top w:val="none" w:sz="0" w:space="0" w:color="auto"/>
                    <w:left w:val="none" w:sz="0" w:space="0" w:color="auto"/>
                    <w:bottom w:val="none" w:sz="0" w:space="0" w:color="auto"/>
                    <w:right w:val="none" w:sz="0" w:space="0" w:color="auto"/>
                  </w:divBdr>
                  <w:divsChild>
                    <w:div w:id="732972653">
                      <w:marLeft w:val="0"/>
                      <w:marRight w:val="0"/>
                      <w:marTop w:val="0"/>
                      <w:marBottom w:val="0"/>
                      <w:divBdr>
                        <w:top w:val="none" w:sz="0" w:space="0" w:color="auto"/>
                        <w:left w:val="none" w:sz="0" w:space="0" w:color="auto"/>
                        <w:bottom w:val="none" w:sz="0" w:space="0" w:color="auto"/>
                        <w:right w:val="none" w:sz="0" w:space="0" w:color="auto"/>
                      </w:divBdr>
                      <w:divsChild>
                        <w:div w:id="1668288769">
                          <w:marLeft w:val="0"/>
                          <w:marRight w:val="0"/>
                          <w:marTop w:val="0"/>
                          <w:marBottom w:val="0"/>
                          <w:divBdr>
                            <w:top w:val="none" w:sz="0" w:space="0" w:color="auto"/>
                            <w:left w:val="none" w:sz="0" w:space="0" w:color="auto"/>
                            <w:bottom w:val="none" w:sz="0" w:space="0" w:color="auto"/>
                            <w:right w:val="none" w:sz="0" w:space="0" w:color="auto"/>
                          </w:divBdr>
                          <w:divsChild>
                            <w:div w:id="60687793">
                              <w:marLeft w:val="75"/>
                              <w:marRight w:val="75"/>
                              <w:marTop w:val="375"/>
                              <w:marBottom w:val="75"/>
                              <w:divBdr>
                                <w:top w:val="none" w:sz="0" w:space="0" w:color="auto"/>
                                <w:left w:val="none" w:sz="0" w:space="0" w:color="auto"/>
                                <w:bottom w:val="none" w:sz="0" w:space="0" w:color="auto"/>
                                <w:right w:val="none" w:sz="0" w:space="0" w:color="auto"/>
                              </w:divBdr>
                              <w:divsChild>
                                <w:div w:id="489666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46794723">
                          <w:marLeft w:val="0"/>
                          <w:marRight w:val="0"/>
                          <w:marTop w:val="0"/>
                          <w:marBottom w:val="0"/>
                          <w:divBdr>
                            <w:top w:val="none" w:sz="0" w:space="0" w:color="auto"/>
                            <w:left w:val="none" w:sz="0" w:space="0" w:color="auto"/>
                            <w:bottom w:val="none" w:sz="0" w:space="0" w:color="auto"/>
                            <w:right w:val="none" w:sz="0" w:space="0" w:color="auto"/>
                          </w:divBdr>
                          <w:divsChild>
                            <w:div w:id="1451127898">
                              <w:marLeft w:val="75"/>
                              <w:marRight w:val="75"/>
                              <w:marTop w:val="75"/>
                              <w:marBottom w:val="75"/>
                              <w:divBdr>
                                <w:top w:val="none" w:sz="0" w:space="0" w:color="auto"/>
                                <w:left w:val="none" w:sz="0" w:space="0" w:color="auto"/>
                                <w:bottom w:val="none" w:sz="0" w:space="0" w:color="auto"/>
                                <w:right w:val="none" w:sz="0" w:space="0" w:color="auto"/>
                              </w:divBdr>
                              <w:divsChild>
                                <w:div w:id="170539754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089574">
      <w:bodyDiv w:val="1"/>
      <w:marLeft w:val="0"/>
      <w:marRight w:val="0"/>
      <w:marTop w:val="0"/>
      <w:marBottom w:val="0"/>
      <w:divBdr>
        <w:top w:val="none" w:sz="0" w:space="0" w:color="auto"/>
        <w:left w:val="none" w:sz="0" w:space="0" w:color="auto"/>
        <w:bottom w:val="none" w:sz="0" w:space="0" w:color="auto"/>
        <w:right w:val="none" w:sz="0" w:space="0" w:color="auto"/>
      </w:divBdr>
      <w:divsChild>
        <w:div w:id="259800366">
          <w:marLeft w:val="0"/>
          <w:marRight w:val="0"/>
          <w:marTop w:val="0"/>
          <w:marBottom w:val="0"/>
          <w:divBdr>
            <w:top w:val="none" w:sz="0" w:space="0" w:color="auto"/>
            <w:left w:val="none" w:sz="0" w:space="0" w:color="auto"/>
            <w:bottom w:val="none" w:sz="0" w:space="0" w:color="auto"/>
            <w:right w:val="none" w:sz="0" w:space="0" w:color="auto"/>
          </w:divBdr>
          <w:divsChild>
            <w:div w:id="94326887">
              <w:marLeft w:val="0"/>
              <w:marRight w:val="0"/>
              <w:marTop w:val="0"/>
              <w:marBottom w:val="0"/>
              <w:divBdr>
                <w:top w:val="none" w:sz="0" w:space="0" w:color="auto"/>
                <w:left w:val="none" w:sz="0" w:space="0" w:color="auto"/>
                <w:bottom w:val="none" w:sz="0" w:space="0" w:color="auto"/>
                <w:right w:val="none" w:sz="0" w:space="0" w:color="auto"/>
              </w:divBdr>
              <w:divsChild>
                <w:div w:id="1940525421">
                  <w:marLeft w:val="0"/>
                  <w:marRight w:val="0"/>
                  <w:marTop w:val="0"/>
                  <w:marBottom w:val="0"/>
                  <w:divBdr>
                    <w:top w:val="none" w:sz="0" w:space="0" w:color="auto"/>
                    <w:left w:val="none" w:sz="0" w:space="0" w:color="auto"/>
                    <w:bottom w:val="none" w:sz="0" w:space="0" w:color="auto"/>
                    <w:right w:val="none" w:sz="0" w:space="0" w:color="auto"/>
                  </w:divBdr>
                  <w:divsChild>
                    <w:div w:id="739474877">
                      <w:marLeft w:val="0"/>
                      <w:marRight w:val="0"/>
                      <w:marTop w:val="0"/>
                      <w:marBottom w:val="0"/>
                      <w:divBdr>
                        <w:top w:val="none" w:sz="0" w:space="0" w:color="auto"/>
                        <w:left w:val="none" w:sz="0" w:space="0" w:color="auto"/>
                        <w:bottom w:val="none" w:sz="0" w:space="0" w:color="auto"/>
                        <w:right w:val="none" w:sz="0" w:space="0" w:color="auto"/>
                      </w:divBdr>
                      <w:divsChild>
                        <w:div w:id="1084378706">
                          <w:marLeft w:val="0"/>
                          <w:marRight w:val="0"/>
                          <w:marTop w:val="300"/>
                          <w:marBottom w:val="300"/>
                          <w:divBdr>
                            <w:top w:val="none" w:sz="0" w:space="0" w:color="auto"/>
                            <w:left w:val="none" w:sz="0" w:space="0" w:color="auto"/>
                            <w:bottom w:val="none" w:sz="0" w:space="0" w:color="auto"/>
                            <w:right w:val="none" w:sz="0" w:space="0" w:color="auto"/>
                          </w:divBdr>
                          <w:divsChild>
                            <w:div w:id="525141474">
                              <w:marLeft w:val="0"/>
                              <w:marRight w:val="0"/>
                              <w:marTop w:val="0"/>
                              <w:marBottom w:val="0"/>
                              <w:divBdr>
                                <w:top w:val="none" w:sz="0" w:space="0" w:color="auto"/>
                                <w:left w:val="none" w:sz="0" w:space="0" w:color="auto"/>
                                <w:bottom w:val="none" w:sz="0" w:space="0" w:color="auto"/>
                                <w:right w:val="none" w:sz="0" w:space="0" w:color="auto"/>
                              </w:divBdr>
                              <w:divsChild>
                                <w:div w:id="1830053606">
                                  <w:marLeft w:val="0"/>
                                  <w:marRight w:val="0"/>
                                  <w:marTop w:val="0"/>
                                  <w:marBottom w:val="0"/>
                                  <w:divBdr>
                                    <w:top w:val="none" w:sz="0" w:space="0" w:color="auto"/>
                                    <w:left w:val="none" w:sz="0" w:space="0" w:color="auto"/>
                                    <w:bottom w:val="none" w:sz="0" w:space="0" w:color="auto"/>
                                    <w:right w:val="none" w:sz="0" w:space="0" w:color="auto"/>
                                  </w:divBdr>
                                  <w:divsChild>
                                    <w:div w:id="503781347">
                                      <w:marLeft w:val="0"/>
                                      <w:marRight w:val="0"/>
                                      <w:marTop w:val="0"/>
                                      <w:marBottom w:val="0"/>
                                      <w:divBdr>
                                        <w:top w:val="none" w:sz="0" w:space="0" w:color="auto"/>
                                        <w:left w:val="none" w:sz="0" w:space="0" w:color="auto"/>
                                        <w:bottom w:val="none" w:sz="0" w:space="0" w:color="auto"/>
                                        <w:right w:val="none" w:sz="0" w:space="0" w:color="auto"/>
                                      </w:divBdr>
                                      <w:divsChild>
                                        <w:div w:id="1877237080">
                                          <w:marLeft w:val="0"/>
                                          <w:marRight w:val="0"/>
                                          <w:marTop w:val="0"/>
                                          <w:marBottom w:val="300"/>
                                          <w:divBdr>
                                            <w:top w:val="none" w:sz="0" w:space="0" w:color="auto"/>
                                            <w:left w:val="none" w:sz="0" w:space="0" w:color="auto"/>
                                            <w:bottom w:val="none" w:sz="0" w:space="0" w:color="auto"/>
                                            <w:right w:val="none" w:sz="0" w:space="0" w:color="auto"/>
                                          </w:divBdr>
                                          <w:divsChild>
                                            <w:div w:id="279653829">
                                              <w:marLeft w:val="0"/>
                                              <w:marRight w:val="0"/>
                                              <w:marTop w:val="0"/>
                                              <w:marBottom w:val="0"/>
                                              <w:divBdr>
                                                <w:top w:val="none" w:sz="0" w:space="0" w:color="auto"/>
                                                <w:left w:val="none" w:sz="0" w:space="0" w:color="auto"/>
                                                <w:bottom w:val="none" w:sz="0" w:space="0" w:color="auto"/>
                                                <w:right w:val="none" w:sz="0" w:space="0" w:color="auto"/>
                                              </w:divBdr>
                                              <w:divsChild>
                                                <w:div w:id="1772504132">
                                                  <w:marLeft w:val="0"/>
                                                  <w:marRight w:val="0"/>
                                                  <w:marTop w:val="0"/>
                                                  <w:marBottom w:val="0"/>
                                                  <w:divBdr>
                                                    <w:top w:val="none" w:sz="0" w:space="0" w:color="auto"/>
                                                    <w:left w:val="none" w:sz="0" w:space="0" w:color="auto"/>
                                                    <w:bottom w:val="none" w:sz="0" w:space="0" w:color="auto"/>
                                                    <w:right w:val="none" w:sz="0" w:space="0" w:color="auto"/>
                                                  </w:divBdr>
                                                  <w:divsChild>
                                                    <w:div w:id="20486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6359340">
      <w:bodyDiv w:val="1"/>
      <w:marLeft w:val="0"/>
      <w:marRight w:val="0"/>
      <w:marTop w:val="0"/>
      <w:marBottom w:val="0"/>
      <w:divBdr>
        <w:top w:val="none" w:sz="0" w:space="0" w:color="auto"/>
        <w:left w:val="none" w:sz="0" w:space="0" w:color="auto"/>
        <w:bottom w:val="none" w:sz="0" w:space="0" w:color="auto"/>
        <w:right w:val="none" w:sz="0" w:space="0" w:color="auto"/>
      </w:divBdr>
    </w:div>
    <w:div w:id="1228614192">
      <w:bodyDiv w:val="1"/>
      <w:marLeft w:val="0"/>
      <w:marRight w:val="0"/>
      <w:marTop w:val="0"/>
      <w:marBottom w:val="0"/>
      <w:divBdr>
        <w:top w:val="none" w:sz="0" w:space="0" w:color="auto"/>
        <w:left w:val="none" w:sz="0" w:space="0" w:color="auto"/>
        <w:bottom w:val="none" w:sz="0" w:space="0" w:color="auto"/>
        <w:right w:val="none" w:sz="0" w:space="0" w:color="auto"/>
      </w:divBdr>
      <w:divsChild>
        <w:div w:id="1167131296">
          <w:marLeft w:val="0"/>
          <w:marRight w:val="0"/>
          <w:marTop w:val="150"/>
          <w:marBottom w:val="0"/>
          <w:divBdr>
            <w:top w:val="none" w:sz="0" w:space="0" w:color="auto"/>
            <w:left w:val="none" w:sz="0" w:space="0" w:color="auto"/>
            <w:bottom w:val="none" w:sz="0" w:space="0" w:color="auto"/>
            <w:right w:val="none" w:sz="0" w:space="0" w:color="auto"/>
          </w:divBdr>
          <w:divsChild>
            <w:div w:id="1721593438">
              <w:marLeft w:val="0"/>
              <w:marRight w:val="0"/>
              <w:marTop w:val="0"/>
              <w:marBottom w:val="0"/>
              <w:divBdr>
                <w:top w:val="none" w:sz="0" w:space="0" w:color="auto"/>
                <w:left w:val="none" w:sz="0" w:space="0" w:color="auto"/>
                <w:bottom w:val="none" w:sz="0" w:space="0" w:color="auto"/>
                <w:right w:val="none" w:sz="0" w:space="0" w:color="auto"/>
              </w:divBdr>
              <w:divsChild>
                <w:div w:id="1625647824">
                  <w:marLeft w:val="0"/>
                  <w:marRight w:val="0"/>
                  <w:marTop w:val="0"/>
                  <w:marBottom w:val="0"/>
                  <w:divBdr>
                    <w:top w:val="none" w:sz="0" w:space="0" w:color="auto"/>
                    <w:left w:val="none" w:sz="0" w:space="0" w:color="auto"/>
                    <w:bottom w:val="none" w:sz="0" w:space="0" w:color="auto"/>
                    <w:right w:val="none" w:sz="0" w:space="0" w:color="auto"/>
                  </w:divBdr>
                  <w:divsChild>
                    <w:div w:id="852914076">
                      <w:marLeft w:val="0"/>
                      <w:marRight w:val="0"/>
                      <w:marTop w:val="0"/>
                      <w:marBottom w:val="0"/>
                      <w:divBdr>
                        <w:top w:val="none" w:sz="0" w:space="0" w:color="auto"/>
                        <w:left w:val="none" w:sz="0" w:space="0" w:color="auto"/>
                        <w:bottom w:val="none" w:sz="0" w:space="0" w:color="auto"/>
                        <w:right w:val="none" w:sz="0" w:space="0" w:color="auto"/>
                      </w:divBdr>
                      <w:divsChild>
                        <w:div w:id="1434784072">
                          <w:marLeft w:val="0"/>
                          <w:marRight w:val="0"/>
                          <w:marTop w:val="0"/>
                          <w:marBottom w:val="0"/>
                          <w:divBdr>
                            <w:top w:val="none" w:sz="0" w:space="0" w:color="auto"/>
                            <w:left w:val="none" w:sz="0" w:space="0" w:color="auto"/>
                            <w:bottom w:val="none" w:sz="0" w:space="0" w:color="auto"/>
                            <w:right w:val="none" w:sz="0" w:space="0" w:color="auto"/>
                          </w:divBdr>
                          <w:divsChild>
                            <w:div w:id="683164762">
                              <w:marLeft w:val="75"/>
                              <w:marRight w:val="75"/>
                              <w:marTop w:val="75"/>
                              <w:marBottom w:val="75"/>
                              <w:divBdr>
                                <w:top w:val="none" w:sz="0" w:space="0" w:color="auto"/>
                                <w:left w:val="none" w:sz="0" w:space="0" w:color="auto"/>
                                <w:bottom w:val="none" w:sz="0" w:space="0" w:color="auto"/>
                                <w:right w:val="none" w:sz="0" w:space="0" w:color="auto"/>
                              </w:divBdr>
                              <w:divsChild>
                                <w:div w:id="16794561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24808006">
                          <w:marLeft w:val="0"/>
                          <w:marRight w:val="0"/>
                          <w:marTop w:val="0"/>
                          <w:marBottom w:val="0"/>
                          <w:divBdr>
                            <w:top w:val="none" w:sz="0" w:space="0" w:color="auto"/>
                            <w:left w:val="none" w:sz="0" w:space="0" w:color="auto"/>
                            <w:bottom w:val="none" w:sz="0" w:space="0" w:color="auto"/>
                            <w:right w:val="none" w:sz="0" w:space="0" w:color="auto"/>
                          </w:divBdr>
                          <w:divsChild>
                            <w:div w:id="1065031660">
                              <w:marLeft w:val="75"/>
                              <w:marRight w:val="75"/>
                              <w:marTop w:val="75"/>
                              <w:marBottom w:val="75"/>
                              <w:divBdr>
                                <w:top w:val="none" w:sz="0" w:space="0" w:color="auto"/>
                                <w:left w:val="none" w:sz="0" w:space="0" w:color="auto"/>
                                <w:bottom w:val="none" w:sz="0" w:space="0" w:color="auto"/>
                                <w:right w:val="none" w:sz="0" w:space="0" w:color="auto"/>
                              </w:divBdr>
                              <w:divsChild>
                                <w:div w:id="1747280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69301528">
                          <w:marLeft w:val="0"/>
                          <w:marRight w:val="0"/>
                          <w:marTop w:val="0"/>
                          <w:marBottom w:val="0"/>
                          <w:divBdr>
                            <w:top w:val="none" w:sz="0" w:space="0" w:color="auto"/>
                            <w:left w:val="none" w:sz="0" w:space="0" w:color="auto"/>
                            <w:bottom w:val="none" w:sz="0" w:space="0" w:color="auto"/>
                            <w:right w:val="none" w:sz="0" w:space="0" w:color="auto"/>
                          </w:divBdr>
                          <w:divsChild>
                            <w:div w:id="2008317588">
                              <w:marLeft w:val="75"/>
                              <w:marRight w:val="75"/>
                              <w:marTop w:val="375"/>
                              <w:marBottom w:val="75"/>
                              <w:divBdr>
                                <w:top w:val="none" w:sz="0" w:space="0" w:color="auto"/>
                                <w:left w:val="none" w:sz="0" w:space="0" w:color="auto"/>
                                <w:bottom w:val="none" w:sz="0" w:space="0" w:color="auto"/>
                                <w:right w:val="none" w:sz="0" w:space="0" w:color="auto"/>
                              </w:divBdr>
                              <w:divsChild>
                                <w:div w:id="1540699590">
                                  <w:marLeft w:val="15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454760">
      <w:bodyDiv w:val="1"/>
      <w:marLeft w:val="0"/>
      <w:marRight w:val="0"/>
      <w:marTop w:val="0"/>
      <w:marBottom w:val="0"/>
      <w:divBdr>
        <w:top w:val="none" w:sz="0" w:space="0" w:color="auto"/>
        <w:left w:val="none" w:sz="0" w:space="0" w:color="auto"/>
        <w:bottom w:val="none" w:sz="0" w:space="0" w:color="auto"/>
        <w:right w:val="none" w:sz="0" w:space="0" w:color="auto"/>
      </w:divBdr>
    </w:div>
    <w:div w:id="1372225327">
      <w:bodyDiv w:val="1"/>
      <w:marLeft w:val="0"/>
      <w:marRight w:val="0"/>
      <w:marTop w:val="0"/>
      <w:marBottom w:val="0"/>
      <w:divBdr>
        <w:top w:val="none" w:sz="0" w:space="0" w:color="auto"/>
        <w:left w:val="none" w:sz="0" w:space="0" w:color="auto"/>
        <w:bottom w:val="none" w:sz="0" w:space="0" w:color="auto"/>
        <w:right w:val="none" w:sz="0" w:space="0" w:color="auto"/>
      </w:divBdr>
    </w:div>
    <w:div w:id="1388652006">
      <w:bodyDiv w:val="1"/>
      <w:marLeft w:val="0"/>
      <w:marRight w:val="0"/>
      <w:marTop w:val="0"/>
      <w:marBottom w:val="0"/>
      <w:divBdr>
        <w:top w:val="none" w:sz="0" w:space="0" w:color="auto"/>
        <w:left w:val="none" w:sz="0" w:space="0" w:color="auto"/>
        <w:bottom w:val="none" w:sz="0" w:space="0" w:color="auto"/>
        <w:right w:val="none" w:sz="0" w:space="0" w:color="auto"/>
      </w:divBdr>
    </w:div>
    <w:div w:id="1546916004">
      <w:bodyDiv w:val="1"/>
      <w:marLeft w:val="0"/>
      <w:marRight w:val="0"/>
      <w:marTop w:val="0"/>
      <w:marBottom w:val="0"/>
      <w:divBdr>
        <w:top w:val="none" w:sz="0" w:space="0" w:color="auto"/>
        <w:left w:val="none" w:sz="0" w:space="0" w:color="auto"/>
        <w:bottom w:val="none" w:sz="0" w:space="0" w:color="auto"/>
        <w:right w:val="none" w:sz="0" w:space="0" w:color="auto"/>
      </w:divBdr>
    </w:div>
    <w:div w:id="1566260369">
      <w:bodyDiv w:val="1"/>
      <w:marLeft w:val="0"/>
      <w:marRight w:val="0"/>
      <w:marTop w:val="0"/>
      <w:marBottom w:val="0"/>
      <w:divBdr>
        <w:top w:val="none" w:sz="0" w:space="0" w:color="auto"/>
        <w:left w:val="none" w:sz="0" w:space="0" w:color="auto"/>
        <w:bottom w:val="none" w:sz="0" w:space="0" w:color="auto"/>
        <w:right w:val="none" w:sz="0" w:space="0" w:color="auto"/>
      </w:divBdr>
    </w:div>
    <w:div w:id="1652443581">
      <w:bodyDiv w:val="1"/>
      <w:marLeft w:val="0"/>
      <w:marRight w:val="0"/>
      <w:marTop w:val="0"/>
      <w:marBottom w:val="0"/>
      <w:divBdr>
        <w:top w:val="none" w:sz="0" w:space="0" w:color="auto"/>
        <w:left w:val="none" w:sz="0" w:space="0" w:color="auto"/>
        <w:bottom w:val="none" w:sz="0" w:space="0" w:color="auto"/>
        <w:right w:val="none" w:sz="0" w:space="0" w:color="auto"/>
      </w:divBdr>
      <w:divsChild>
        <w:div w:id="533463056">
          <w:marLeft w:val="0"/>
          <w:marRight w:val="0"/>
          <w:marTop w:val="0"/>
          <w:marBottom w:val="0"/>
          <w:divBdr>
            <w:top w:val="none" w:sz="0" w:space="0" w:color="auto"/>
            <w:left w:val="none" w:sz="0" w:space="0" w:color="auto"/>
            <w:bottom w:val="none" w:sz="0" w:space="0" w:color="auto"/>
            <w:right w:val="none" w:sz="0" w:space="0" w:color="auto"/>
          </w:divBdr>
          <w:divsChild>
            <w:div w:id="2135101585">
              <w:marLeft w:val="0"/>
              <w:marRight w:val="0"/>
              <w:marTop w:val="0"/>
              <w:marBottom w:val="0"/>
              <w:divBdr>
                <w:top w:val="none" w:sz="0" w:space="0" w:color="auto"/>
                <w:left w:val="none" w:sz="0" w:space="0" w:color="auto"/>
                <w:bottom w:val="none" w:sz="0" w:space="0" w:color="auto"/>
                <w:right w:val="none" w:sz="0" w:space="0" w:color="auto"/>
              </w:divBdr>
              <w:divsChild>
                <w:div w:id="654069288">
                  <w:marLeft w:val="0"/>
                  <w:marRight w:val="0"/>
                  <w:marTop w:val="0"/>
                  <w:marBottom w:val="0"/>
                  <w:divBdr>
                    <w:top w:val="none" w:sz="0" w:space="0" w:color="auto"/>
                    <w:left w:val="none" w:sz="0" w:space="0" w:color="auto"/>
                    <w:bottom w:val="none" w:sz="0" w:space="0" w:color="auto"/>
                    <w:right w:val="none" w:sz="0" w:space="0" w:color="auto"/>
                  </w:divBdr>
                  <w:divsChild>
                    <w:div w:id="397243311">
                      <w:marLeft w:val="0"/>
                      <w:marRight w:val="0"/>
                      <w:marTop w:val="0"/>
                      <w:marBottom w:val="0"/>
                      <w:divBdr>
                        <w:top w:val="none" w:sz="0" w:space="0" w:color="auto"/>
                        <w:left w:val="none" w:sz="0" w:space="0" w:color="auto"/>
                        <w:bottom w:val="none" w:sz="0" w:space="0" w:color="auto"/>
                        <w:right w:val="none" w:sz="0" w:space="0" w:color="auto"/>
                      </w:divBdr>
                      <w:divsChild>
                        <w:div w:id="1832404063">
                          <w:marLeft w:val="0"/>
                          <w:marRight w:val="0"/>
                          <w:marTop w:val="0"/>
                          <w:marBottom w:val="0"/>
                          <w:divBdr>
                            <w:top w:val="none" w:sz="0" w:space="0" w:color="auto"/>
                            <w:left w:val="none" w:sz="0" w:space="0" w:color="auto"/>
                            <w:bottom w:val="none" w:sz="0" w:space="0" w:color="auto"/>
                            <w:right w:val="none" w:sz="0" w:space="0" w:color="auto"/>
                          </w:divBdr>
                          <w:divsChild>
                            <w:div w:id="19626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365968">
      <w:bodyDiv w:val="1"/>
      <w:marLeft w:val="0"/>
      <w:marRight w:val="0"/>
      <w:marTop w:val="0"/>
      <w:marBottom w:val="0"/>
      <w:divBdr>
        <w:top w:val="none" w:sz="0" w:space="0" w:color="auto"/>
        <w:left w:val="none" w:sz="0" w:space="0" w:color="auto"/>
        <w:bottom w:val="none" w:sz="0" w:space="0" w:color="auto"/>
        <w:right w:val="none" w:sz="0" w:space="0" w:color="auto"/>
      </w:divBdr>
      <w:divsChild>
        <w:div w:id="48768149">
          <w:marLeft w:val="0"/>
          <w:marRight w:val="0"/>
          <w:marTop w:val="0"/>
          <w:marBottom w:val="0"/>
          <w:divBdr>
            <w:top w:val="none" w:sz="0" w:space="0" w:color="auto"/>
            <w:left w:val="none" w:sz="0" w:space="0" w:color="auto"/>
            <w:bottom w:val="none" w:sz="0" w:space="0" w:color="auto"/>
            <w:right w:val="none" w:sz="0" w:space="0" w:color="auto"/>
          </w:divBdr>
          <w:divsChild>
            <w:div w:id="199241698">
              <w:marLeft w:val="0"/>
              <w:marRight w:val="0"/>
              <w:marTop w:val="0"/>
              <w:marBottom w:val="0"/>
              <w:divBdr>
                <w:top w:val="none" w:sz="0" w:space="0" w:color="auto"/>
                <w:left w:val="none" w:sz="0" w:space="0" w:color="auto"/>
                <w:bottom w:val="none" w:sz="0" w:space="0" w:color="auto"/>
                <w:right w:val="none" w:sz="0" w:space="0" w:color="auto"/>
              </w:divBdr>
              <w:divsChild>
                <w:div w:id="1161433299">
                  <w:marLeft w:val="0"/>
                  <w:marRight w:val="0"/>
                  <w:marTop w:val="0"/>
                  <w:marBottom w:val="0"/>
                  <w:divBdr>
                    <w:top w:val="none" w:sz="0" w:space="0" w:color="auto"/>
                    <w:left w:val="none" w:sz="0" w:space="0" w:color="auto"/>
                    <w:bottom w:val="none" w:sz="0" w:space="0" w:color="auto"/>
                    <w:right w:val="none" w:sz="0" w:space="0" w:color="auto"/>
                  </w:divBdr>
                  <w:divsChild>
                    <w:div w:id="739642677">
                      <w:marLeft w:val="0"/>
                      <w:marRight w:val="0"/>
                      <w:marTop w:val="0"/>
                      <w:marBottom w:val="0"/>
                      <w:divBdr>
                        <w:top w:val="none" w:sz="0" w:space="0" w:color="auto"/>
                        <w:left w:val="none" w:sz="0" w:space="0" w:color="auto"/>
                        <w:bottom w:val="none" w:sz="0" w:space="0" w:color="auto"/>
                        <w:right w:val="none" w:sz="0" w:space="0" w:color="auto"/>
                      </w:divBdr>
                      <w:divsChild>
                        <w:div w:id="631714867">
                          <w:marLeft w:val="0"/>
                          <w:marRight w:val="0"/>
                          <w:marTop w:val="0"/>
                          <w:marBottom w:val="0"/>
                          <w:divBdr>
                            <w:top w:val="none" w:sz="0" w:space="0" w:color="auto"/>
                            <w:left w:val="none" w:sz="0" w:space="0" w:color="auto"/>
                            <w:bottom w:val="none" w:sz="0" w:space="0" w:color="auto"/>
                            <w:right w:val="none" w:sz="0" w:space="0" w:color="auto"/>
                          </w:divBdr>
                          <w:divsChild>
                            <w:div w:id="17050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24391">
      <w:bodyDiv w:val="1"/>
      <w:marLeft w:val="0"/>
      <w:marRight w:val="0"/>
      <w:marTop w:val="0"/>
      <w:marBottom w:val="0"/>
      <w:divBdr>
        <w:top w:val="none" w:sz="0" w:space="0" w:color="auto"/>
        <w:left w:val="none" w:sz="0" w:space="0" w:color="auto"/>
        <w:bottom w:val="none" w:sz="0" w:space="0" w:color="auto"/>
        <w:right w:val="none" w:sz="0" w:space="0" w:color="auto"/>
      </w:divBdr>
    </w:div>
    <w:div w:id="1985158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lg.uk.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Madeleine%20Gordon\AppData\Local\Microsoft\Windows\Temporary%20Internet%20Files\Content.Outlook\JK4VINEM\www.iflg.uk.co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enquiries@iflg.uk.com" TargetMode="External"/><Relationship Id="rId2" Type="http://schemas.openxmlformats.org/officeDocument/2006/relationships/hyperlink" Target="http://www.iflg.uk.com" TargetMode="External"/><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hyperlink" Target="mailto:enquiries@iflg.uk.com" TargetMode="External"/><Relationship Id="rId2" Type="http://schemas.openxmlformats.org/officeDocument/2006/relationships/hyperlink" Target="http://www.iflg.uk.com" TargetMode="External"/><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20Budd\AppData\Local\Microsoft\Windows\Temporary%20Internet%20Files\Content.Outlook\TF29ZCFP\Multi-page%20doc%20template-no%20image-with%20margi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D114A-020F-4D39-BEA9-E68811A08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Multi-page doc template-no image-with margin</Template>
  <TotalTime>4</TotalTime>
  <Pages>4</Pages>
  <Words>1623</Words>
  <Characters>9255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LC Graphic Design</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Budd</dc:creator>
  <cp:lastModifiedBy>David Hodson</cp:lastModifiedBy>
  <cp:revision>2</cp:revision>
  <cp:lastPrinted>2017-03-28T16:47:00Z</cp:lastPrinted>
  <dcterms:created xsi:type="dcterms:W3CDTF">2019-06-19T15:01:00Z</dcterms:created>
  <dcterms:modified xsi:type="dcterms:W3CDTF">2019-06-19T15:01:00Z</dcterms:modified>
</cp:coreProperties>
</file>